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172C00" w14:textId="5E911A78" w:rsidR="00C278BA" w:rsidRDefault="00C278BA">
      <w:r w:rsidRPr="00C278BA">
        <w:t>PAUTA DA 12ª SESSÃO ORDINÁRIA DA CÂMARA MUNICIPAL DE EQUADOR, REALIZADA NO DIA 09 DE JUNHO DE 2022. COM OS SEGUINTES EXPEDIENTES: FORAM LIDOS OS PARECERES FAVORÁVEIS PARA SUA COMISSÃO COMPETENTEE OS PROJETOS DE LEI QUE FORAM SUBMETIDOS Á DISCUSSÃO E VOTAÇÃO.</w:t>
      </w:r>
    </w:p>
    <w:sectPr w:rsidR="00C278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BA"/>
    <w:rsid w:val="008248F0"/>
    <w:rsid w:val="00C2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DADA8"/>
  <w15:chartTrackingRefBased/>
  <w15:docId w15:val="{FAD11E57-F757-4E59-B107-C46D3C031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219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2025-08-06T18:39:00Z</dcterms:created>
  <dcterms:modified xsi:type="dcterms:W3CDTF">2025-08-06T18:39:00Z</dcterms:modified>
</cp:coreProperties>
</file>