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BD6" w:rsidRPr="00C512F4" w:rsidRDefault="00903BD6" w:rsidP="00E52C09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  <w:r w:rsidRPr="00C512F4">
        <w:rPr>
          <w:rFonts w:ascii="Times New Roman" w:hAnsi="Times New Roman" w:cs="Times New Roman"/>
          <w:b/>
          <w:sz w:val="22"/>
          <w:szCs w:val="22"/>
        </w:rPr>
        <w:t xml:space="preserve">LEI </w:t>
      </w:r>
      <w:r w:rsidRPr="00C512F4">
        <w:rPr>
          <w:rFonts w:ascii="Times New Roman" w:hAnsi="Times New Roman" w:cs="Times New Roman"/>
          <w:b/>
          <w:sz w:val="22"/>
          <w:szCs w:val="22"/>
        </w:rPr>
        <w:softHyphen/>
      </w:r>
      <w:r w:rsidRPr="00C512F4">
        <w:rPr>
          <w:rFonts w:ascii="Times New Roman" w:hAnsi="Times New Roman" w:cs="Times New Roman"/>
          <w:b/>
          <w:sz w:val="22"/>
          <w:szCs w:val="22"/>
        </w:rPr>
        <w:softHyphen/>
      </w:r>
      <w:r w:rsidRPr="00C512F4">
        <w:rPr>
          <w:rFonts w:ascii="Times New Roman" w:hAnsi="Times New Roman" w:cs="Times New Roman"/>
          <w:b/>
          <w:sz w:val="22"/>
          <w:szCs w:val="22"/>
        </w:rPr>
        <w:softHyphen/>
        <w:t xml:space="preserve">NÚMERO 453, DE 16 DE </w:t>
      </w:r>
      <w:bookmarkStart w:id="0" w:name="_GoBack"/>
      <w:bookmarkEnd w:id="0"/>
      <w:r w:rsidRPr="00C512F4">
        <w:rPr>
          <w:rFonts w:ascii="Times New Roman" w:hAnsi="Times New Roman" w:cs="Times New Roman"/>
          <w:b/>
          <w:sz w:val="22"/>
          <w:szCs w:val="22"/>
        </w:rPr>
        <w:t>AGOSTO DE 2022.</w:t>
      </w:r>
    </w:p>
    <w:p w:rsidR="00903BD6" w:rsidRPr="00C512F4" w:rsidRDefault="00903BD6" w:rsidP="00E52C09">
      <w:pPr>
        <w:spacing w:line="360" w:lineRule="auto"/>
        <w:rPr>
          <w:rFonts w:ascii="Times New Roman" w:hAnsi="Times New Roman" w:cs="Times New Roman"/>
          <w:color w:val="333333"/>
          <w:spacing w:val="-6"/>
          <w:sz w:val="22"/>
          <w:szCs w:val="22"/>
          <w:shd w:val="clear" w:color="auto" w:fill="FCFCFC"/>
        </w:rPr>
      </w:pPr>
    </w:p>
    <w:p w:rsidR="00903BD6" w:rsidRPr="00C512F4" w:rsidRDefault="00903BD6" w:rsidP="00E52C09">
      <w:pPr>
        <w:spacing w:line="360" w:lineRule="auto"/>
        <w:ind w:left="3402" w:right="-284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sz w:val="22"/>
          <w:szCs w:val="22"/>
        </w:rPr>
        <w:t>CONCEDE AUTORIZAÇÃO LEGISLATIVA PARA QUE O MUNICÍPIO PROCEDA COM A AQUISIÇÃO DO IMÓVEL QUE ESPECIFICA E DÁ OUTRAS PROVIDÊNCIAS.</w:t>
      </w:r>
    </w:p>
    <w:p w:rsidR="00903BD6" w:rsidRPr="00C512F4" w:rsidRDefault="00903BD6" w:rsidP="00E52C09">
      <w:pPr>
        <w:spacing w:line="360" w:lineRule="auto"/>
        <w:ind w:left="2551" w:right="-285"/>
        <w:jc w:val="both"/>
        <w:rPr>
          <w:rFonts w:ascii="Times New Roman" w:hAnsi="Times New Roman" w:cs="Times New Roman"/>
          <w:color w:val="C00000"/>
          <w:sz w:val="22"/>
          <w:szCs w:val="22"/>
          <w:lang w:val="pt-PT"/>
        </w:rPr>
      </w:pP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11352B">
        <w:rPr>
          <w:rFonts w:ascii="Times New Roman" w:hAnsi="Times New Roman" w:cs="Times New Roman"/>
          <w:b/>
          <w:sz w:val="22"/>
          <w:szCs w:val="22"/>
        </w:rPr>
        <w:t xml:space="preserve">O </w:t>
      </w:r>
      <w:r w:rsidRPr="00C512F4">
        <w:rPr>
          <w:rFonts w:ascii="Times New Roman" w:hAnsi="Times New Roman" w:cs="Times New Roman"/>
          <w:b/>
          <w:bCs/>
          <w:sz w:val="22"/>
          <w:szCs w:val="22"/>
        </w:rPr>
        <w:t>PREFEITO MUNICIPAL</w:t>
      </w:r>
      <w:r w:rsidRPr="00C512F4">
        <w:rPr>
          <w:rFonts w:ascii="Times New Roman" w:hAnsi="Times New Roman" w:cs="Times New Roman"/>
          <w:sz w:val="22"/>
          <w:szCs w:val="22"/>
        </w:rPr>
        <w:t xml:space="preserve"> </w:t>
      </w:r>
      <w:r w:rsidRPr="00C512F4">
        <w:rPr>
          <w:rFonts w:ascii="Times New Roman" w:hAnsi="Times New Roman" w:cs="Times New Roman"/>
          <w:b/>
          <w:bCs/>
          <w:sz w:val="22"/>
          <w:szCs w:val="22"/>
        </w:rPr>
        <w:t>DE DOM BOSCO, MINAS GERAIS</w:t>
      </w:r>
      <w:r w:rsidRPr="00C512F4">
        <w:rPr>
          <w:rFonts w:ascii="Times New Roman" w:hAnsi="Times New Roman" w:cs="Times New Roman"/>
          <w:sz w:val="22"/>
          <w:szCs w:val="22"/>
        </w:rPr>
        <w:t>, no uso de suas atribuições legais, especialmente as que lhe são conferidas pelo artigo 86, IV, da Lei Orgânica Municipal, faz saber que a Câmara Municipal aprovou e ele sanciona a seguinte Lei: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Art. 1º -</w:t>
      </w:r>
      <w:r w:rsidRPr="00C512F4">
        <w:rPr>
          <w:rFonts w:ascii="Times New Roman" w:hAnsi="Times New Roman" w:cs="Times New Roman"/>
          <w:sz w:val="22"/>
          <w:szCs w:val="22"/>
        </w:rPr>
        <w:t xml:space="preserve"> Em conformidade com o disposto no artigo 25, IX, da Lei Orgânica Municipal de Dom Bosco – MG, fica o Poder Executivo do Município de Dom Bosco – MG, autorizado a proceder com a aquisição do imóvel rural assim descrito: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I -</w:t>
      </w:r>
      <w:r w:rsidRPr="00C512F4">
        <w:rPr>
          <w:rFonts w:ascii="Times New Roman" w:hAnsi="Times New Roman" w:cs="Times New Roman"/>
          <w:sz w:val="22"/>
          <w:szCs w:val="22"/>
        </w:rPr>
        <w:t xml:space="preserve"> parcela de 30.000 </w:t>
      </w:r>
      <w:proofErr w:type="spellStart"/>
      <w:r w:rsidRPr="00C512F4">
        <w:rPr>
          <w:rFonts w:ascii="Times New Roman" w:hAnsi="Times New Roman" w:cs="Times New Roman"/>
          <w:sz w:val="22"/>
          <w:szCs w:val="22"/>
        </w:rPr>
        <w:t>mt</w:t>
      </w:r>
      <w:proofErr w:type="spellEnd"/>
      <w:r>
        <w:rPr>
          <w:rFonts w:ascii="Times New Roman" w:hAnsi="Times New Roman" w:cs="Times New Roman"/>
          <w:sz w:val="22"/>
          <w:szCs w:val="22"/>
        </w:rPr>
        <w:t>²</w:t>
      </w:r>
      <w:r w:rsidRPr="00C512F4">
        <w:rPr>
          <w:rFonts w:ascii="Times New Roman" w:hAnsi="Times New Roman" w:cs="Times New Roman"/>
          <w:sz w:val="22"/>
          <w:szCs w:val="22"/>
        </w:rPr>
        <w:t xml:space="preserve"> (trinta mil metros quadrados), sendo a Gleba Gado Bravo, Parcela 176, matrícula CRI 127, com os seguintes limites e confrontações: inicia-se a descrição deste perímetro no vértice PT--V-0001 de coordenadas N 8.158.159,89m e </w:t>
      </w:r>
      <w:proofErr w:type="spellStart"/>
      <w:r w:rsidRPr="00C512F4">
        <w:rPr>
          <w:rFonts w:ascii="Times New Roman" w:hAnsi="Times New Roman" w:cs="Times New Roman"/>
          <w:sz w:val="22"/>
          <w:szCs w:val="22"/>
        </w:rPr>
        <w:t>E</w:t>
      </w:r>
      <w:proofErr w:type="spellEnd"/>
      <w:r w:rsidRPr="00C512F4">
        <w:rPr>
          <w:rFonts w:ascii="Times New Roman" w:hAnsi="Times New Roman" w:cs="Times New Roman"/>
          <w:sz w:val="22"/>
          <w:szCs w:val="22"/>
        </w:rPr>
        <w:t xml:space="preserve"> 364.736,06m situado no limite do remanescente da Fazenda Gleba do Gado Bravo parcela 176, com o limite do Perímetro Urbano; deste, segue confrontando com o perímetro urbano com os seguintes azimutes e distâncias: 111º04’35’’ e distância 124,36m, até o vértice PT--V-0002 de coordenadas N 8.158.015,17m e </w:t>
      </w:r>
      <w:proofErr w:type="spellStart"/>
      <w:r w:rsidRPr="00C512F4">
        <w:rPr>
          <w:rFonts w:ascii="Times New Roman" w:hAnsi="Times New Roman" w:cs="Times New Roman"/>
          <w:sz w:val="22"/>
          <w:szCs w:val="22"/>
        </w:rPr>
        <w:t>E</w:t>
      </w:r>
      <w:proofErr w:type="spellEnd"/>
      <w:r w:rsidRPr="00C512F4">
        <w:rPr>
          <w:rFonts w:ascii="Times New Roman" w:hAnsi="Times New Roman" w:cs="Times New Roman"/>
          <w:sz w:val="22"/>
          <w:szCs w:val="22"/>
        </w:rPr>
        <w:t xml:space="preserve"> 364.852,11m; 109º16’29’’ e 169,88m, até o vértice PT--V-0003, de coordenadas N 8.157.959,09m e </w:t>
      </w:r>
      <w:proofErr w:type="spellStart"/>
      <w:r w:rsidRPr="00C512F4">
        <w:rPr>
          <w:rFonts w:ascii="Times New Roman" w:hAnsi="Times New Roman" w:cs="Times New Roman"/>
          <w:sz w:val="22"/>
          <w:szCs w:val="22"/>
        </w:rPr>
        <w:t>E</w:t>
      </w:r>
      <w:proofErr w:type="spellEnd"/>
      <w:r w:rsidRPr="00C512F4">
        <w:rPr>
          <w:rFonts w:ascii="Times New Roman" w:hAnsi="Times New Roman" w:cs="Times New Roman"/>
          <w:sz w:val="22"/>
          <w:szCs w:val="22"/>
        </w:rPr>
        <w:t xml:space="preserve"> 365.012,46m; situado no limite do perímetro urbano, com o limite do remanescente da Fazenda Gleba do Gado Bravo Parcela 176; deste, segue confrontando com o remanescente da Fazenda 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Gleba</w:t>
      </w:r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do</w:t>
      </w:r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Gado Bravo Parcela 176 de propriedade de Silvana Maria Caixeta e outros, com os seguintes azimutes e distâncias: 218º47’07’’ e 154,35m, até o vértice PT--V-0004 de coordenadas N 8.157.838,78m e </w:t>
      </w:r>
      <w:proofErr w:type="spellStart"/>
      <w:r w:rsidRPr="00C512F4">
        <w:rPr>
          <w:rFonts w:ascii="Times New Roman" w:hAnsi="Times New Roman" w:cs="Times New Roman"/>
          <w:sz w:val="22"/>
          <w:szCs w:val="22"/>
        </w:rPr>
        <w:t>E</w:t>
      </w:r>
      <w:proofErr w:type="spellEnd"/>
      <w:r w:rsidRPr="00C512F4">
        <w:rPr>
          <w:rFonts w:ascii="Times New Roman" w:hAnsi="Times New Roman" w:cs="Times New Roman"/>
          <w:sz w:val="22"/>
          <w:szCs w:val="22"/>
        </w:rPr>
        <w:t xml:space="preserve"> 364.915,78m; 308º47’04” e 297,84m, até o vértice PT--V-0005 de coordenadas N 8.158.025,35m e </w:t>
      </w:r>
      <w:proofErr w:type="spellStart"/>
      <w:r w:rsidRPr="00C512F4">
        <w:rPr>
          <w:rFonts w:ascii="Times New Roman" w:hAnsi="Times New Roman" w:cs="Times New Roman"/>
          <w:sz w:val="22"/>
          <w:szCs w:val="22"/>
        </w:rPr>
        <w:t>E</w:t>
      </w:r>
      <w:proofErr w:type="spellEnd"/>
      <w:r w:rsidRPr="00C512F4">
        <w:rPr>
          <w:rFonts w:ascii="Times New Roman" w:hAnsi="Times New Roman" w:cs="Times New Roman"/>
          <w:sz w:val="22"/>
          <w:szCs w:val="22"/>
        </w:rPr>
        <w:t xml:space="preserve"> 364.683,61m; 56º38’00’’ e 62,81m, até o vértice PT--V-0001, de coordenadas N 8.158.059,89m e </w:t>
      </w:r>
      <w:proofErr w:type="spellStart"/>
      <w:r w:rsidRPr="00C512F4">
        <w:rPr>
          <w:rFonts w:ascii="Times New Roman" w:hAnsi="Times New Roman" w:cs="Times New Roman"/>
          <w:sz w:val="22"/>
          <w:szCs w:val="22"/>
        </w:rPr>
        <w:t>E</w:t>
      </w:r>
      <w:proofErr w:type="spellEnd"/>
      <w:r w:rsidRPr="00C512F4">
        <w:rPr>
          <w:rFonts w:ascii="Times New Roman" w:hAnsi="Times New Roman" w:cs="Times New Roman"/>
          <w:sz w:val="22"/>
          <w:szCs w:val="22"/>
        </w:rPr>
        <w:t xml:space="preserve"> 364.736,06m; vértice inicial da descrição deste perímetro; e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II -</w:t>
      </w:r>
      <w:r w:rsidRPr="00C512F4">
        <w:rPr>
          <w:rFonts w:ascii="Times New Roman" w:hAnsi="Times New Roman" w:cs="Times New Roman"/>
          <w:sz w:val="22"/>
          <w:szCs w:val="22"/>
        </w:rPr>
        <w:t xml:space="preserve"> Código do Imóvel Rural – CCIR - 950.025.324.469-6, denominação Fazenda Gleba Gado Bravo área total de 75,0000 há, Município sede Dom Bosco-MG.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Art. 2º - </w:t>
      </w:r>
      <w:r w:rsidRPr="00C512F4">
        <w:rPr>
          <w:rFonts w:ascii="Times New Roman" w:hAnsi="Times New Roman" w:cs="Times New Roman"/>
          <w:sz w:val="22"/>
          <w:szCs w:val="22"/>
        </w:rPr>
        <w:t>A aquisição do imóvel será perfectibilizada mediante o pagamento da importância global de R$135.000,00 (cento e trinta e cinco mil reais), sobre o qual não incidirá qualquer correção.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lastRenderedPageBreak/>
        <w:t>Parágrafo único -</w:t>
      </w:r>
      <w:r w:rsidRPr="00C512F4">
        <w:rPr>
          <w:rFonts w:ascii="Times New Roman" w:hAnsi="Times New Roman" w:cs="Times New Roman"/>
          <w:sz w:val="22"/>
          <w:szCs w:val="22"/>
        </w:rPr>
        <w:t xml:space="preserve"> O valor para a possível aquisição do imóvel foi definido por avaliação realizada pela Comissão de Avaliação constituída e nomeada pela Portaria 093 de 22 de julho de 2022 e pelo aceito do proprietário do imóvel.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Art. 3º -</w:t>
      </w:r>
      <w:r w:rsidRPr="00C512F4">
        <w:rPr>
          <w:rFonts w:ascii="Times New Roman" w:hAnsi="Times New Roman" w:cs="Times New Roman"/>
          <w:sz w:val="22"/>
          <w:szCs w:val="22"/>
        </w:rPr>
        <w:t xml:space="preserve"> A área a ser adquirida destinar-se-á a ampliação do cemitério municipal e implantação de equipamentos urbanos e comunitários e/ou espaços livres de uso público.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Art. 4º -</w:t>
      </w:r>
      <w:r w:rsidRPr="00C512F4">
        <w:rPr>
          <w:rFonts w:ascii="Times New Roman" w:hAnsi="Times New Roman" w:cs="Times New Roman"/>
          <w:sz w:val="22"/>
          <w:szCs w:val="22"/>
        </w:rPr>
        <w:t> A aquisição do imóvel será precedida por procedimento licitatório e será formalizada por posterior lavratura de escritura pública de compra e venda e registro na matrícula no imóvel.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Art. 5º -</w:t>
      </w:r>
      <w:r w:rsidRPr="00C512F4">
        <w:rPr>
          <w:rFonts w:ascii="Times New Roman" w:hAnsi="Times New Roman" w:cs="Times New Roman"/>
          <w:sz w:val="22"/>
          <w:szCs w:val="22"/>
        </w:rPr>
        <w:t> Segue em anexo e é parte integrante da presente Lei: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I –</w:t>
      </w:r>
      <w:r w:rsidRPr="00C512F4">
        <w:rPr>
          <w:rFonts w:ascii="Times New Roman" w:hAnsi="Times New Roman" w:cs="Times New Roman"/>
          <w:sz w:val="22"/>
          <w:szCs w:val="22"/>
        </w:rPr>
        <w:t xml:space="preserve"> laudo de avaliação; 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e</w:t>
      </w:r>
      <w:proofErr w:type="gramEnd"/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II –</w:t>
      </w:r>
      <w:r w:rsidRPr="00C512F4">
        <w:rPr>
          <w:rFonts w:ascii="Times New Roman" w:hAnsi="Times New Roman" w:cs="Times New Roman"/>
          <w:sz w:val="22"/>
          <w:szCs w:val="22"/>
        </w:rPr>
        <w:t xml:space="preserve"> matrícula do imóvel.</w:t>
      </w:r>
    </w:p>
    <w:p w:rsidR="00903BD6" w:rsidRPr="00C512F4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Art. 6º -</w:t>
      </w:r>
      <w:r w:rsidRPr="00C512F4">
        <w:rPr>
          <w:rFonts w:ascii="Times New Roman" w:hAnsi="Times New Roman" w:cs="Times New Roman"/>
          <w:sz w:val="22"/>
          <w:szCs w:val="22"/>
        </w:rPr>
        <w:t xml:space="preserve"> Fica autorizada a abertura de créditos suplementares até o valor limite desta Lei, podendo ser utilizado </w:t>
      </w:r>
      <w:proofErr w:type="gramStart"/>
      <w:r w:rsidRPr="00C512F4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C512F4">
        <w:rPr>
          <w:rFonts w:ascii="Times New Roman" w:hAnsi="Times New Roman" w:cs="Times New Roman"/>
          <w:sz w:val="22"/>
          <w:szCs w:val="22"/>
        </w:rPr>
        <w:t xml:space="preserve"> anulação parcial ou total de dotações, ou, a abertura de créditos por superávit financeiro apurado no balanço do exercício anterior, com a expedição do devido decreto municipal. </w:t>
      </w:r>
    </w:p>
    <w:p w:rsidR="00903BD6" w:rsidRDefault="00903BD6" w:rsidP="00E52C09">
      <w:pPr>
        <w:spacing w:line="360" w:lineRule="auto"/>
        <w:ind w:right="-427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z w:val="22"/>
          <w:szCs w:val="22"/>
        </w:rPr>
        <w:t>Art. 7º -</w:t>
      </w:r>
      <w:r w:rsidRPr="00C512F4">
        <w:rPr>
          <w:rFonts w:ascii="Times New Roman" w:hAnsi="Times New Roman" w:cs="Times New Roman"/>
          <w:sz w:val="22"/>
          <w:szCs w:val="22"/>
        </w:rPr>
        <w:t> Esta Lei entrará em vigor na data de sua publicação.</w:t>
      </w:r>
    </w:p>
    <w:p w:rsidR="00903BD6" w:rsidRDefault="00903BD6" w:rsidP="00E52C09">
      <w:pPr>
        <w:spacing w:line="360" w:lineRule="auto"/>
        <w:ind w:right="-427" w:firstLine="709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903BD6" w:rsidRPr="00C512F4" w:rsidRDefault="00903BD6" w:rsidP="00E52C09">
      <w:pPr>
        <w:spacing w:line="360" w:lineRule="auto"/>
        <w:ind w:right="-427" w:firstLine="709"/>
        <w:jc w:val="center"/>
        <w:rPr>
          <w:rFonts w:ascii="Times New Roman" w:hAnsi="Times New Roman" w:cs="Times New Roman"/>
          <w:b/>
          <w:bCs/>
          <w:smallCaps/>
          <w:sz w:val="22"/>
          <w:szCs w:val="22"/>
        </w:rPr>
      </w:pPr>
      <w:r w:rsidRPr="00C512F4">
        <w:rPr>
          <w:rFonts w:ascii="Times New Roman" w:hAnsi="Times New Roman" w:cs="Times New Roman"/>
          <w:b/>
          <w:bCs/>
          <w:smallCaps/>
          <w:sz w:val="22"/>
          <w:szCs w:val="22"/>
        </w:rPr>
        <w:t xml:space="preserve">Nelson Pereira de Brito </w:t>
      </w:r>
    </w:p>
    <w:p w:rsidR="00D16CA1" w:rsidRDefault="00903BD6" w:rsidP="00E52C09">
      <w:pPr>
        <w:spacing w:line="360" w:lineRule="auto"/>
        <w:ind w:right="-427" w:firstLine="709"/>
        <w:jc w:val="center"/>
      </w:pPr>
      <w:r w:rsidRPr="00C512F4">
        <w:rPr>
          <w:rFonts w:ascii="Times New Roman" w:hAnsi="Times New Roman" w:cs="Times New Roman"/>
          <w:i/>
          <w:sz w:val="22"/>
          <w:szCs w:val="22"/>
        </w:rPr>
        <w:t>Prefeito Municipal de Dom Bosco – MG</w:t>
      </w:r>
    </w:p>
    <w:p w:rsidR="00E52C09" w:rsidRDefault="00E52C09">
      <w:pPr>
        <w:spacing w:line="360" w:lineRule="auto"/>
        <w:ind w:right="-427" w:firstLine="709"/>
        <w:jc w:val="center"/>
      </w:pPr>
    </w:p>
    <w:sectPr w:rsidR="00E52C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054" w:rsidRDefault="00016054" w:rsidP="00E52C09">
      <w:r>
        <w:separator/>
      </w:r>
    </w:p>
  </w:endnote>
  <w:endnote w:type="continuationSeparator" w:id="0">
    <w:p w:rsidR="00016054" w:rsidRDefault="00016054" w:rsidP="00E5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054" w:rsidRDefault="00016054" w:rsidP="00E52C09">
      <w:r>
        <w:separator/>
      </w:r>
    </w:p>
  </w:footnote>
  <w:footnote w:type="continuationSeparator" w:id="0">
    <w:p w:rsidR="00016054" w:rsidRDefault="00016054" w:rsidP="00E52C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C09" w:rsidRDefault="00E52C09">
    <w:pPr>
      <w:pStyle w:val="Cabealho"/>
    </w:pPr>
    <w:r>
      <w:rPr>
        <w:noProof/>
      </w:rPr>
      <w:drawing>
        <wp:inline distT="0" distB="0" distL="0" distR="0" wp14:anchorId="50CF145D" wp14:editId="334D0ED3">
          <wp:extent cx="5400040" cy="1052830"/>
          <wp:effectExtent l="0" t="0" r="0" b="0"/>
          <wp:docPr id="1" name="Imagem 1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2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BD6"/>
    <w:rsid w:val="00016054"/>
    <w:rsid w:val="008B0F0F"/>
    <w:rsid w:val="00903BD6"/>
    <w:rsid w:val="00D16CA1"/>
    <w:rsid w:val="00E5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BD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C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C09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2C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C09"/>
    <w:rPr>
      <w:rFonts w:ascii="Calibri" w:eastAsia="Calibri" w:hAnsi="Calibri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2C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2C09"/>
    <w:rPr>
      <w:rFonts w:ascii="Tahoma" w:eastAsia="Calibri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BD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C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2C09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2C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C09"/>
    <w:rPr>
      <w:rFonts w:ascii="Calibri" w:eastAsia="Calibri" w:hAnsi="Calibri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2C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2C09"/>
    <w:rPr>
      <w:rFonts w:ascii="Tahoma" w:eastAsia="Calibri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</dc:creator>
  <cp:lastModifiedBy>GABINETE</cp:lastModifiedBy>
  <cp:revision>2</cp:revision>
  <cp:lastPrinted>2022-08-29T12:29:00Z</cp:lastPrinted>
  <dcterms:created xsi:type="dcterms:W3CDTF">2022-08-16T18:54:00Z</dcterms:created>
  <dcterms:modified xsi:type="dcterms:W3CDTF">2022-08-29T12:30:00Z</dcterms:modified>
</cp:coreProperties>
</file>