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42C0" w:rsidRDefault="004C5876">
      <w:pPr>
        <w:widowControl w:val="0"/>
        <w:tabs>
          <w:tab w:val="left" w:pos="-2268"/>
        </w:tabs>
        <w:ind w:left="1134" w:right="207"/>
        <w:jc w:val="center"/>
        <w:rPr>
          <w:rFonts w:ascii="Arial" w:hAnsi="Arial" w:cs="Arial"/>
          <w:b/>
          <w:lang w:val="pt-PT"/>
        </w:rPr>
      </w:pPr>
      <w:r w:rsidRPr="008A463F">
        <w:rPr>
          <w:rFonts w:ascii="Arial" w:hAnsi="Arial" w:cs="Arial"/>
          <w:b/>
          <w:lang w:val="pt-PT"/>
        </w:rPr>
        <w:t xml:space="preserve">LEI  Nº </w:t>
      </w:r>
      <w:r w:rsidR="00CA6916">
        <w:rPr>
          <w:rFonts w:ascii="Arial" w:hAnsi="Arial" w:cs="Arial"/>
          <w:b/>
          <w:lang w:val="pt-PT"/>
        </w:rPr>
        <w:t>4</w:t>
      </w:r>
      <w:r w:rsidR="00567B0E">
        <w:rPr>
          <w:rFonts w:ascii="Arial" w:hAnsi="Arial" w:cs="Arial"/>
          <w:b/>
          <w:lang w:val="pt-PT"/>
        </w:rPr>
        <w:t>7</w:t>
      </w:r>
      <w:r w:rsidR="00D52005">
        <w:rPr>
          <w:rFonts w:ascii="Arial" w:hAnsi="Arial" w:cs="Arial"/>
          <w:b/>
          <w:lang w:val="pt-PT"/>
        </w:rPr>
        <w:t>6</w:t>
      </w:r>
      <w:r w:rsidR="00E9552C">
        <w:rPr>
          <w:rFonts w:ascii="Arial" w:hAnsi="Arial" w:cs="Arial"/>
          <w:b/>
          <w:lang w:val="pt-PT"/>
        </w:rPr>
        <w:t>2</w:t>
      </w:r>
      <w:r w:rsidR="00945CF6" w:rsidRPr="008A463F">
        <w:rPr>
          <w:rFonts w:ascii="Arial" w:hAnsi="Arial" w:cs="Arial"/>
          <w:b/>
          <w:lang w:val="pt-PT"/>
        </w:rPr>
        <w:t>/</w:t>
      </w:r>
      <w:r w:rsidRPr="008A463F">
        <w:rPr>
          <w:rFonts w:ascii="Arial" w:hAnsi="Arial" w:cs="Arial"/>
          <w:b/>
          <w:lang w:val="pt-PT"/>
        </w:rPr>
        <w:t>202</w:t>
      </w:r>
      <w:r w:rsidR="006F2A03">
        <w:rPr>
          <w:rFonts w:ascii="Arial" w:hAnsi="Arial" w:cs="Arial"/>
          <w:b/>
          <w:lang w:val="pt-PT"/>
        </w:rPr>
        <w:t>4</w:t>
      </w:r>
    </w:p>
    <w:p w:rsidR="00F742C0" w:rsidRPr="008A463F" w:rsidRDefault="00F742C0">
      <w:pPr>
        <w:widowControl w:val="0"/>
        <w:tabs>
          <w:tab w:val="left" w:pos="-2268"/>
        </w:tabs>
        <w:ind w:left="1134" w:right="207"/>
        <w:jc w:val="center"/>
        <w:rPr>
          <w:rFonts w:ascii="Arial" w:hAnsi="Arial" w:cs="Arial"/>
          <w:lang w:val="pt-PT"/>
        </w:rPr>
      </w:pPr>
    </w:p>
    <w:p w:rsidR="00CD7C2D" w:rsidRPr="008A463F" w:rsidRDefault="005B0DFE" w:rsidP="00CD7C2D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/>
          <w:bCs/>
          <w:i/>
          <w:iCs/>
        </w:rPr>
      </w:pPr>
      <w:r w:rsidRPr="008A463F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714375</wp:posOffset>
                </wp:positionH>
                <wp:positionV relativeFrom="paragraph">
                  <wp:posOffset>196215</wp:posOffset>
                </wp:positionV>
                <wp:extent cx="2131695" cy="858520"/>
                <wp:effectExtent l="9525" t="10795" r="11430" b="6985"/>
                <wp:wrapSquare wrapText="bothSides"/>
                <wp:docPr id="1" name="Figura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31695" cy="858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2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Lei publicada no Jornal Oficial de Socorro na data de ___/___/______</w:t>
                            </w:r>
                          </w:p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Edição ____/______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Figura1" o:spid="_x0000_s1026" style="position:absolute;left:0;text-align:left;margin-left:56.25pt;margin-top:15.45pt;width:167.85pt;height:67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" strokeweight=".02mm">
                <v:stroke joinstyle="round"/>
                <v:textbox>
                  <w:txbxContent>
                    <w:p w:rsidR="00AC4287" w:rsidRDefault="00AC4287">
                      <w:pPr>
                        <w:pStyle w:val="Contedodoquadr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Lei publicada no Jornal Oficial de Socorro na data de ___/___/______</w:t>
                      </w:r>
                    </w:p>
                    <w:p w:rsidR="00AC4287" w:rsidRDefault="00AC4287">
                      <w:pPr>
                        <w:pStyle w:val="Contedodoquadro"/>
                        <w:jc w:val="center"/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</w:p>
                    <w:p w:rsidR="00AC4287" w:rsidRDefault="00AC4287">
                      <w:pPr>
                        <w:pStyle w:val="Contedodoquadro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Edição ____/______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="00C001EF" w:rsidRPr="008A463F">
        <w:rPr>
          <w:rFonts w:ascii="Arial" w:hAnsi="Arial" w:cs="Arial"/>
          <w:bCs/>
          <w:i/>
          <w:iCs/>
        </w:rPr>
        <w:t xml:space="preserve">        </w:t>
      </w:r>
    </w:p>
    <w:p w:rsidR="0010198B" w:rsidRDefault="00E01636" w:rsidP="00C97261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</w:rPr>
      </w:pPr>
      <w:r w:rsidRPr="00E01636">
        <w:rPr>
          <w:rFonts w:ascii="Arial" w:hAnsi="Arial" w:cs="Arial"/>
          <w:bCs/>
          <w:i/>
          <w:iCs/>
        </w:rPr>
        <w:t>“</w:t>
      </w:r>
      <w:r w:rsidR="00E9552C" w:rsidRPr="00E9552C">
        <w:rPr>
          <w:rFonts w:ascii="Arial" w:hAnsi="Arial" w:cs="Arial"/>
          <w:bCs/>
          <w:i/>
          <w:iCs/>
        </w:rPr>
        <w:t>Denomina logradouros localizados no Loteamento Parque das Estâncias, Bairro do Livramento</w:t>
      </w:r>
      <w:r w:rsidR="00BC13AC" w:rsidRPr="00BC13AC">
        <w:rPr>
          <w:rFonts w:ascii="Arial" w:hAnsi="Arial" w:cs="Arial"/>
          <w:bCs/>
          <w:i/>
          <w:iCs/>
        </w:rPr>
        <w:t>”</w:t>
      </w:r>
      <w:r w:rsidR="00285C6B">
        <w:rPr>
          <w:rFonts w:ascii="Arial" w:hAnsi="Arial" w:cs="Arial"/>
          <w:bCs/>
          <w:i/>
          <w:iCs/>
        </w:rPr>
        <w:t>.</w:t>
      </w:r>
    </w:p>
    <w:p w:rsidR="00D81A18" w:rsidRDefault="00D81A18" w:rsidP="00B83E8F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</w:rPr>
      </w:pPr>
    </w:p>
    <w:p w:rsidR="004E31E3" w:rsidRDefault="004E31E3" w:rsidP="00B83E8F">
      <w:pPr>
        <w:widowControl w:val="0"/>
        <w:tabs>
          <w:tab w:val="left" w:pos="10348"/>
        </w:tabs>
        <w:spacing w:line="360" w:lineRule="auto"/>
        <w:ind w:left="5670" w:right="-7"/>
        <w:jc w:val="both"/>
        <w:outlineLvl w:val="2"/>
        <w:rPr>
          <w:rFonts w:ascii="Arial" w:hAnsi="Arial" w:cs="Arial"/>
          <w:bCs/>
          <w:i/>
          <w:iCs/>
        </w:rPr>
      </w:pPr>
    </w:p>
    <w:p w:rsidR="002F668B" w:rsidRPr="004E31E3" w:rsidRDefault="00F85292" w:rsidP="004E31E3">
      <w:pPr>
        <w:pBdr>
          <w:bottom w:val="single" w:sz="12" w:space="1" w:color="000000"/>
        </w:pBdr>
        <w:ind w:left="567" w:right="207"/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DE AUTORIA DO VEREADOR</w:t>
      </w:r>
      <w:r w:rsidR="004E31E3">
        <w:rPr>
          <w:rFonts w:ascii="Arial" w:hAnsi="Arial" w:cs="Arial"/>
          <w:b/>
          <w:color w:val="000000"/>
        </w:rPr>
        <w:t xml:space="preserve"> </w:t>
      </w:r>
      <w:r w:rsidR="00E9552C" w:rsidRPr="00E9552C">
        <w:rPr>
          <w:rFonts w:ascii="Arial" w:hAnsi="Arial" w:cs="Arial"/>
          <w:b/>
          <w:bCs/>
          <w:iCs/>
        </w:rPr>
        <w:t xml:space="preserve">Marco </w:t>
      </w:r>
      <w:proofErr w:type="spellStart"/>
      <w:r w:rsidR="00E9552C" w:rsidRPr="00E9552C">
        <w:rPr>
          <w:rFonts w:ascii="Arial" w:hAnsi="Arial" w:cs="Arial"/>
          <w:b/>
          <w:bCs/>
          <w:iCs/>
        </w:rPr>
        <w:t>Antonio</w:t>
      </w:r>
      <w:proofErr w:type="spellEnd"/>
      <w:r w:rsidR="00E9552C" w:rsidRPr="00E9552C">
        <w:rPr>
          <w:rFonts w:ascii="Arial" w:hAnsi="Arial" w:cs="Arial"/>
          <w:b/>
          <w:bCs/>
          <w:iCs/>
        </w:rPr>
        <w:t xml:space="preserve"> </w:t>
      </w:r>
      <w:proofErr w:type="spellStart"/>
      <w:r w:rsidR="00E9552C" w:rsidRPr="00E9552C">
        <w:rPr>
          <w:rFonts w:ascii="Arial" w:hAnsi="Arial" w:cs="Arial"/>
          <w:b/>
          <w:bCs/>
          <w:iCs/>
        </w:rPr>
        <w:t>Zanesco</w:t>
      </w:r>
      <w:proofErr w:type="spellEnd"/>
      <w:r w:rsidR="00E9552C">
        <w:rPr>
          <w:rFonts w:ascii="Arial" w:hAnsi="Arial" w:cs="Arial"/>
          <w:b/>
          <w:bCs/>
          <w:iCs/>
        </w:rPr>
        <w:t xml:space="preserve"> - </w:t>
      </w:r>
      <w:r w:rsidR="00E9552C" w:rsidRPr="00E9552C">
        <w:rPr>
          <w:rFonts w:ascii="Arial" w:hAnsi="Arial" w:cs="Arial"/>
          <w:b/>
          <w:bCs/>
          <w:iCs/>
        </w:rPr>
        <w:t>PL</w:t>
      </w:r>
    </w:p>
    <w:p w:rsidR="00D123D0" w:rsidRDefault="00D123D0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D123D0" w:rsidRDefault="00D123D0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F742C0" w:rsidRPr="008A463F" w:rsidRDefault="004C5876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  <w:r w:rsidRPr="008A463F">
        <w:rPr>
          <w:rFonts w:ascii="Arial" w:hAnsi="Arial" w:cs="Arial"/>
          <w:b/>
          <w:color w:val="000000"/>
        </w:rPr>
        <w:t>O PREFEITO DO MUNICÍPIO DE SOCORRO, ESTADO DE SÃO PAULO, NO USO DAS ATRIBUIÇÕES LEGAIS, FAZ SABER QUE A CÂMARA MUNICIPAL APROVOU E É SANCIONADA E PROMULGADA A SEGUINTE LEI:</w:t>
      </w:r>
    </w:p>
    <w:p w:rsidR="00B83E8F" w:rsidRDefault="00B83E8F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1B182E" w:rsidRPr="008A463F" w:rsidRDefault="001B182E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E01636" w:rsidRPr="00E01636" w:rsidRDefault="00E01636" w:rsidP="00257400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  <w:bookmarkStart w:id="0" w:name="_Hlk137821109"/>
      <w:bookmarkStart w:id="1" w:name="_Hlk97284179"/>
      <w:bookmarkStart w:id="2" w:name="_Hlk108529671"/>
      <w:r w:rsidRPr="00E01636">
        <w:rPr>
          <w:rFonts w:ascii="Arial" w:hAnsi="Arial"/>
          <w:b/>
          <w:bCs/>
          <w:iCs/>
          <w:lang w:bidi="pt-PT"/>
        </w:rPr>
        <w:t xml:space="preserve">Art. 1° </w:t>
      </w:r>
      <w:r w:rsidRPr="00382C2D">
        <w:rPr>
          <w:rFonts w:ascii="Arial" w:hAnsi="Arial"/>
          <w:b/>
          <w:bCs/>
          <w:iCs/>
          <w:lang w:bidi="pt-PT"/>
        </w:rPr>
        <w:t>-</w:t>
      </w:r>
      <w:r w:rsidRPr="00E01636">
        <w:rPr>
          <w:rFonts w:ascii="Arial" w:hAnsi="Arial"/>
          <w:bCs/>
          <w:iCs/>
          <w:lang w:bidi="pt-PT"/>
        </w:rPr>
        <w:t xml:space="preserve"> </w:t>
      </w:r>
      <w:r w:rsidR="00E9552C" w:rsidRPr="00E9552C">
        <w:rPr>
          <w:rFonts w:ascii="Arial" w:hAnsi="Arial"/>
          <w:bCs/>
          <w:iCs/>
          <w:lang w:bidi="pt-PT"/>
        </w:rPr>
        <w:t>Esta Lei dispõe sobre a denominação dos logradouros do Loteamento Parque das Estâncias, localizado no Bairro do Livramento, conforme Anexos</w:t>
      </w:r>
      <w:r w:rsidR="00E9552C">
        <w:rPr>
          <w:rFonts w:ascii="Arial" w:hAnsi="Arial"/>
          <w:bCs/>
          <w:iCs/>
          <w:lang w:bidi="pt-PT"/>
        </w:rPr>
        <w:t>.</w:t>
      </w:r>
    </w:p>
    <w:p w:rsidR="00E01636" w:rsidRPr="00E01636" w:rsidRDefault="00E01636" w:rsidP="00E01636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</w:p>
    <w:p w:rsidR="00E9552C" w:rsidRPr="00E9552C" w:rsidRDefault="00E01636" w:rsidP="00E9552C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  <w:r w:rsidRPr="00E01636">
        <w:rPr>
          <w:rFonts w:ascii="Arial" w:hAnsi="Arial"/>
          <w:b/>
          <w:bCs/>
          <w:iCs/>
          <w:lang w:bidi="pt-PT"/>
        </w:rPr>
        <w:t>Art. 2° -</w:t>
      </w:r>
      <w:r w:rsidRPr="00E01636">
        <w:rPr>
          <w:rFonts w:ascii="Arial" w:hAnsi="Arial"/>
          <w:bCs/>
          <w:iCs/>
          <w:lang w:bidi="pt-PT"/>
        </w:rPr>
        <w:t xml:space="preserve"> </w:t>
      </w:r>
      <w:r w:rsidR="00E9552C" w:rsidRPr="00E9552C">
        <w:rPr>
          <w:rFonts w:ascii="Arial" w:hAnsi="Arial"/>
          <w:bCs/>
          <w:iCs/>
          <w:lang w:bidi="pt-PT"/>
        </w:rPr>
        <w:t>Ficam denominados os seguintes logradouros:</w:t>
      </w:r>
    </w:p>
    <w:p w:rsidR="00E9552C" w:rsidRPr="00E9552C" w:rsidRDefault="00E9552C" w:rsidP="00E9552C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  <w:r w:rsidRPr="00E9552C">
        <w:rPr>
          <w:rFonts w:ascii="Arial" w:hAnsi="Arial"/>
          <w:bCs/>
          <w:iCs/>
          <w:lang w:bidi="pt-PT"/>
        </w:rPr>
        <w:t>I</w:t>
      </w:r>
      <w:r>
        <w:rPr>
          <w:rFonts w:ascii="Arial" w:hAnsi="Arial"/>
          <w:bCs/>
          <w:iCs/>
          <w:lang w:bidi="pt-PT"/>
        </w:rPr>
        <w:t xml:space="preserve"> - </w:t>
      </w:r>
      <w:r w:rsidRPr="00E9552C">
        <w:rPr>
          <w:rFonts w:ascii="Arial" w:hAnsi="Arial"/>
          <w:bCs/>
          <w:iCs/>
          <w:lang w:bidi="pt-PT"/>
        </w:rPr>
        <w:t>A via localizada no Parque das Estâncias, no Bairro Livramento, com aproximadamente 1,8 quilômetros, com início: -22.559128º -46.588476º e fim: -22.548333º -46.595516º, conforme Anexo I, como “Avenida Estados Unidos”;</w:t>
      </w:r>
    </w:p>
    <w:p w:rsidR="00E9552C" w:rsidRPr="00E9552C" w:rsidRDefault="00E9552C" w:rsidP="00E9552C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  <w:r w:rsidRPr="00E9552C">
        <w:rPr>
          <w:rFonts w:ascii="Arial" w:hAnsi="Arial"/>
          <w:bCs/>
          <w:iCs/>
          <w:lang w:bidi="pt-PT"/>
        </w:rPr>
        <w:t>II</w:t>
      </w:r>
      <w:r>
        <w:rPr>
          <w:rFonts w:ascii="Arial" w:hAnsi="Arial"/>
          <w:bCs/>
          <w:iCs/>
          <w:lang w:bidi="pt-PT"/>
        </w:rPr>
        <w:t xml:space="preserve"> - </w:t>
      </w:r>
      <w:r w:rsidRPr="00E9552C">
        <w:rPr>
          <w:rFonts w:ascii="Arial" w:hAnsi="Arial"/>
          <w:bCs/>
          <w:iCs/>
          <w:lang w:bidi="pt-PT"/>
        </w:rPr>
        <w:t>A via localizada no Parque das Estâncias, no Bairro Livramento, com aproximadamente 700 metros, com início: -22.552905º -46.591780º e fim: -22.551429º -46.595811º, conforme Anexo II, como “Rua África do Sul”;</w:t>
      </w:r>
    </w:p>
    <w:p w:rsidR="00E9552C" w:rsidRPr="00E9552C" w:rsidRDefault="00E9552C" w:rsidP="00E9552C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  <w:r w:rsidRPr="00E9552C">
        <w:rPr>
          <w:rFonts w:ascii="Arial" w:hAnsi="Arial"/>
          <w:bCs/>
          <w:iCs/>
          <w:lang w:bidi="pt-PT"/>
        </w:rPr>
        <w:t>III</w:t>
      </w:r>
      <w:r>
        <w:rPr>
          <w:rFonts w:ascii="Arial" w:hAnsi="Arial"/>
          <w:bCs/>
          <w:iCs/>
          <w:lang w:bidi="pt-PT"/>
        </w:rPr>
        <w:t xml:space="preserve"> - </w:t>
      </w:r>
      <w:r w:rsidRPr="00E9552C">
        <w:rPr>
          <w:rFonts w:ascii="Arial" w:hAnsi="Arial"/>
          <w:bCs/>
          <w:iCs/>
          <w:lang w:bidi="pt-PT"/>
        </w:rPr>
        <w:t>A via localizada no Parque das Estâncias, no Bairro Livramento, com aproximadamente 368,58 metros, com início: -22.558863º -46.588493º e fim: -22.560577º -46.591740º, conforme Anexo III, como “Rua Argentina”;</w:t>
      </w:r>
    </w:p>
    <w:p w:rsidR="00E9552C" w:rsidRPr="00E9552C" w:rsidRDefault="00E9552C" w:rsidP="00E9552C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  <w:r w:rsidRPr="00E9552C">
        <w:rPr>
          <w:rFonts w:ascii="Arial" w:hAnsi="Arial"/>
          <w:bCs/>
          <w:iCs/>
          <w:lang w:bidi="pt-PT"/>
        </w:rPr>
        <w:t>IV</w:t>
      </w:r>
      <w:r>
        <w:rPr>
          <w:rFonts w:ascii="Arial" w:hAnsi="Arial"/>
          <w:bCs/>
          <w:iCs/>
          <w:lang w:bidi="pt-PT"/>
        </w:rPr>
        <w:t xml:space="preserve"> - </w:t>
      </w:r>
      <w:r w:rsidRPr="00E9552C">
        <w:rPr>
          <w:rFonts w:ascii="Arial" w:hAnsi="Arial"/>
          <w:bCs/>
          <w:iCs/>
          <w:lang w:bidi="pt-PT"/>
        </w:rPr>
        <w:t>A via localizada no Parque das Estâncias, no Bairro Livramento, com aproximadamente 350 metros, com início: -22.558798º -46.588366º e fim: -22.557533º -46.590516º, conforme Anexo IV, como “Rua Celio Donizete Marcelino”</w:t>
      </w:r>
    </w:p>
    <w:p w:rsidR="00E9552C" w:rsidRPr="00E9552C" w:rsidRDefault="00E9552C" w:rsidP="00E9552C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  <w:r w:rsidRPr="00E9552C">
        <w:rPr>
          <w:rFonts w:ascii="Arial" w:hAnsi="Arial"/>
          <w:bCs/>
          <w:iCs/>
          <w:lang w:bidi="pt-PT"/>
        </w:rPr>
        <w:lastRenderedPageBreak/>
        <w:t>V</w:t>
      </w:r>
      <w:r>
        <w:rPr>
          <w:rFonts w:ascii="Arial" w:hAnsi="Arial"/>
          <w:bCs/>
          <w:iCs/>
          <w:lang w:bidi="pt-PT"/>
        </w:rPr>
        <w:t xml:space="preserve"> - </w:t>
      </w:r>
      <w:r w:rsidRPr="00E9552C">
        <w:rPr>
          <w:rFonts w:ascii="Arial" w:hAnsi="Arial"/>
          <w:bCs/>
          <w:iCs/>
          <w:lang w:bidi="pt-PT"/>
        </w:rPr>
        <w:t xml:space="preserve">A via localizada no Parque das Estâncias, no Bairro Livramento, com aproximadamente 684,10 metros, com início: -22.547290º -46.590285º e fim: -22.549160º -46.595654º, </w:t>
      </w:r>
      <w:proofErr w:type="gramStart"/>
      <w:r w:rsidRPr="00E9552C">
        <w:rPr>
          <w:rFonts w:ascii="Arial" w:hAnsi="Arial"/>
          <w:bCs/>
          <w:iCs/>
          <w:lang w:bidi="pt-PT"/>
        </w:rPr>
        <w:t>conforme Anexo</w:t>
      </w:r>
      <w:proofErr w:type="gramEnd"/>
      <w:r w:rsidRPr="00E9552C">
        <w:rPr>
          <w:rFonts w:ascii="Arial" w:hAnsi="Arial"/>
          <w:bCs/>
          <w:iCs/>
          <w:lang w:bidi="pt-PT"/>
        </w:rPr>
        <w:t xml:space="preserve"> V, como “Rua Líbano”;</w:t>
      </w:r>
    </w:p>
    <w:p w:rsidR="00E01636" w:rsidRDefault="00E9552C" w:rsidP="00E9552C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  <w:r w:rsidRPr="00E9552C">
        <w:rPr>
          <w:rFonts w:ascii="Arial" w:hAnsi="Arial"/>
          <w:bCs/>
          <w:iCs/>
          <w:lang w:bidi="pt-PT"/>
        </w:rPr>
        <w:t>VI</w:t>
      </w:r>
      <w:r>
        <w:rPr>
          <w:rFonts w:ascii="Arial" w:hAnsi="Arial"/>
          <w:bCs/>
          <w:iCs/>
          <w:lang w:bidi="pt-PT"/>
        </w:rPr>
        <w:t xml:space="preserve"> - </w:t>
      </w:r>
      <w:r w:rsidRPr="00E9552C">
        <w:rPr>
          <w:rFonts w:ascii="Arial" w:hAnsi="Arial"/>
          <w:bCs/>
          <w:iCs/>
          <w:lang w:bidi="pt-PT"/>
        </w:rPr>
        <w:t>A via localizada no Parque das Estâncias, no Bairro Livramento, com aproximadamente 400 metros, com início: -22.558216º -46.588842º e fim: -22.560498º -46.591731º, conforme Anexo VI, como “Rua Paraguai”;</w:t>
      </w:r>
    </w:p>
    <w:p w:rsidR="00E9552C" w:rsidRPr="00E9552C" w:rsidRDefault="00E9552C" w:rsidP="00E9552C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  <w:r w:rsidRPr="00E9552C">
        <w:rPr>
          <w:rFonts w:ascii="Arial" w:hAnsi="Arial"/>
          <w:bCs/>
          <w:iCs/>
          <w:lang w:bidi="pt-PT"/>
        </w:rPr>
        <w:t>VII</w:t>
      </w:r>
      <w:r>
        <w:rPr>
          <w:rFonts w:ascii="Arial" w:hAnsi="Arial"/>
          <w:bCs/>
          <w:iCs/>
          <w:lang w:bidi="pt-PT"/>
        </w:rPr>
        <w:t xml:space="preserve"> - </w:t>
      </w:r>
      <w:r w:rsidRPr="00E9552C">
        <w:rPr>
          <w:rFonts w:ascii="Arial" w:hAnsi="Arial"/>
          <w:bCs/>
          <w:iCs/>
          <w:lang w:bidi="pt-PT"/>
        </w:rPr>
        <w:t>A via localizada no Parque das Estâncias, no Bairro Livramento, com aproximadamente 170 metros, com início: -22.552828º -46.595028º e fim: -22.551841º -46.594169º, conforme Anexo VII, como “Travessa Quênia”;</w:t>
      </w:r>
    </w:p>
    <w:p w:rsidR="00E9552C" w:rsidRPr="00E9552C" w:rsidRDefault="00E9552C" w:rsidP="00E9552C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  <w:r w:rsidRPr="00E9552C">
        <w:rPr>
          <w:rFonts w:ascii="Arial" w:hAnsi="Arial"/>
          <w:bCs/>
          <w:iCs/>
          <w:lang w:bidi="pt-PT"/>
        </w:rPr>
        <w:t>VIII</w:t>
      </w:r>
      <w:r>
        <w:rPr>
          <w:rFonts w:ascii="Arial" w:hAnsi="Arial"/>
          <w:bCs/>
          <w:iCs/>
          <w:lang w:bidi="pt-PT"/>
        </w:rPr>
        <w:t xml:space="preserve"> - </w:t>
      </w:r>
      <w:r w:rsidRPr="00E9552C">
        <w:rPr>
          <w:rFonts w:ascii="Arial" w:hAnsi="Arial"/>
          <w:bCs/>
          <w:iCs/>
          <w:lang w:bidi="pt-PT"/>
        </w:rPr>
        <w:t>A via localizada no Parque das Estâncias, no Bairro Livramento, com aproximadamente 180 metros, com início: -22.552621º -46.595847º e fim: -22.551443º -46.594811º, conforme Anexo, conforme Anexo VIII, como “Travessa Nigéria”;</w:t>
      </w:r>
    </w:p>
    <w:p w:rsidR="00E9552C" w:rsidRPr="00E9552C" w:rsidRDefault="00E9552C" w:rsidP="00E9552C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  <w:r w:rsidRPr="00E9552C">
        <w:rPr>
          <w:rFonts w:ascii="Arial" w:hAnsi="Arial"/>
          <w:bCs/>
          <w:iCs/>
          <w:lang w:bidi="pt-PT"/>
        </w:rPr>
        <w:t>IX</w:t>
      </w:r>
      <w:r>
        <w:rPr>
          <w:rFonts w:ascii="Arial" w:hAnsi="Arial"/>
          <w:bCs/>
          <w:iCs/>
          <w:lang w:bidi="pt-PT"/>
        </w:rPr>
        <w:t xml:space="preserve"> - </w:t>
      </w:r>
      <w:r w:rsidRPr="00E9552C">
        <w:rPr>
          <w:rFonts w:ascii="Arial" w:hAnsi="Arial"/>
          <w:bCs/>
          <w:iCs/>
          <w:lang w:bidi="pt-PT"/>
        </w:rPr>
        <w:t>A via localizada no Parque das Estâncias, no Bairro Livramento, com aproximadamente 290 metros, com início: -22.558626º -46.589369º e fim: -22.559001º -46.592201º, conforme Anexo IX, como “Rua México”;</w:t>
      </w:r>
    </w:p>
    <w:p w:rsidR="00E9552C" w:rsidRDefault="00E9552C" w:rsidP="00E9552C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  <w:r w:rsidRPr="00E9552C">
        <w:rPr>
          <w:rFonts w:ascii="Arial" w:hAnsi="Arial"/>
          <w:bCs/>
          <w:iCs/>
          <w:lang w:bidi="pt-PT"/>
        </w:rPr>
        <w:t>X</w:t>
      </w:r>
      <w:r>
        <w:rPr>
          <w:rFonts w:ascii="Arial" w:hAnsi="Arial"/>
          <w:bCs/>
          <w:iCs/>
          <w:lang w:bidi="pt-PT"/>
        </w:rPr>
        <w:t xml:space="preserve"> - </w:t>
      </w:r>
      <w:r w:rsidRPr="00E9552C">
        <w:rPr>
          <w:rFonts w:ascii="Arial" w:hAnsi="Arial"/>
          <w:bCs/>
          <w:iCs/>
          <w:lang w:bidi="pt-PT"/>
        </w:rPr>
        <w:t>A via localizada no Parque das Estâncias, no Bairro Livramento, com aproximadamente 19 metros, com início: -22.550004º -46.591921º e fim: -22.551491º -46.592791º, conforme Anexo, conforme Anexo X, como “Travessa Uruguai”.</w:t>
      </w:r>
    </w:p>
    <w:p w:rsidR="00E9552C" w:rsidRDefault="00E9552C" w:rsidP="00E9552C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</w:p>
    <w:p w:rsidR="00E9552C" w:rsidRPr="00E9552C" w:rsidRDefault="00E9552C" w:rsidP="00E9552C">
      <w:pPr>
        <w:spacing w:line="360" w:lineRule="auto"/>
        <w:ind w:left="567" w:firstLine="1701"/>
        <w:jc w:val="both"/>
        <w:rPr>
          <w:rFonts w:ascii="Arial" w:hAnsi="Arial"/>
          <w:b/>
          <w:bCs/>
          <w:iCs/>
          <w:lang w:bidi="pt-PT"/>
        </w:rPr>
      </w:pPr>
      <w:r>
        <w:rPr>
          <w:rFonts w:ascii="Arial" w:hAnsi="Arial"/>
          <w:b/>
          <w:bCs/>
          <w:iCs/>
          <w:lang w:bidi="pt-PT"/>
        </w:rPr>
        <w:t xml:space="preserve">Art. 3º - </w:t>
      </w:r>
      <w:r w:rsidRPr="00E9552C">
        <w:rPr>
          <w:rFonts w:ascii="Arial" w:hAnsi="Arial"/>
          <w:bCs/>
          <w:iCs/>
          <w:lang w:bidi="pt-PT"/>
        </w:rPr>
        <w:t>Esta Lei entra em vigor na data de sua publicação, revogadas as disposições em contrário.</w:t>
      </w:r>
    </w:p>
    <w:p w:rsidR="000E31A6" w:rsidRPr="008F522C" w:rsidRDefault="000E31A6" w:rsidP="00F16B27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</w:p>
    <w:bookmarkEnd w:id="0"/>
    <w:bookmarkEnd w:id="1"/>
    <w:bookmarkEnd w:id="2"/>
    <w:p w:rsidR="00F742C0" w:rsidRDefault="004C5876">
      <w:pPr>
        <w:ind w:left="1134" w:right="207"/>
        <w:jc w:val="center"/>
        <w:rPr>
          <w:rFonts w:ascii="Arial" w:hAnsi="Arial" w:cs="Arial"/>
        </w:rPr>
      </w:pPr>
      <w:r w:rsidRPr="008A463F">
        <w:rPr>
          <w:rFonts w:ascii="Arial" w:hAnsi="Arial" w:cs="Arial"/>
        </w:rPr>
        <w:t xml:space="preserve">Prefeitura Municipal da Estância de Socorro, </w:t>
      </w:r>
      <w:r w:rsidR="00285C6B">
        <w:rPr>
          <w:rFonts w:ascii="Arial" w:hAnsi="Arial" w:cs="Arial"/>
        </w:rPr>
        <w:t>21</w:t>
      </w:r>
      <w:r w:rsidR="00D75819">
        <w:rPr>
          <w:rFonts w:ascii="Arial" w:hAnsi="Arial" w:cs="Arial"/>
        </w:rPr>
        <w:t xml:space="preserve"> </w:t>
      </w:r>
      <w:r w:rsidR="002C209F">
        <w:rPr>
          <w:rFonts w:ascii="Arial" w:hAnsi="Arial" w:cs="Arial"/>
        </w:rPr>
        <w:t xml:space="preserve">de </w:t>
      </w:r>
      <w:r w:rsidR="005E2C82">
        <w:rPr>
          <w:rFonts w:ascii="Arial" w:hAnsi="Arial" w:cs="Arial"/>
        </w:rPr>
        <w:t>junho</w:t>
      </w:r>
      <w:r w:rsidR="002C209F">
        <w:rPr>
          <w:rFonts w:ascii="Arial" w:hAnsi="Arial" w:cs="Arial"/>
        </w:rPr>
        <w:t xml:space="preserve"> de 202</w:t>
      </w:r>
      <w:r w:rsidR="006F2A03">
        <w:rPr>
          <w:rFonts w:ascii="Arial" w:hAnsi="Arial" w:cs="Arial"/>
        </w:rPr>
        <w:t>4</w:t>
      </w:r>
    </w:p>
    <w:p w:rsidR="00F742C0" w:rsidRPr="008A463F" w:rsidRDefault="004C5876">
      <w:pPr>
        <w:ind w:left="1134" w:right="207"/>
        <w:jc w:val="center"/>
        <w:rPr>
          <w:rFonts w:ascii="Arial" w:hAnsi="Arial" w:cs="Arial"/>
          <w:b/>
        </w:rPr>
      </w:pPr>
      <w:r w:rsidRPr="008A463F">
        <w:rPr>
          <w:rFonts w:ascii="Arial" w:hAnsi="Arial" w:cs="Arial"/>
          <w:b/>
        </w:rPr>
        <w:t>Publique-se.</w:t>
      </w:r>
    </w:p>
    <w:p w:rsidR="00F742C0" w:rsidRDefault="00F742C0">
      <w:pPr>
        <w:ind w:left="1134" w:right="207"/>
        <w:jc w:val="center"/>
        <w:rPr>
          <w:rFonts w:ascii="Arial" w:hAnsi="Arial" w:cs="Arial"/>
          <w:b/>
        </w:rPr>
      </w:pPr>
    </w:p>
    <w:p w:rsidR="005E2C82" w:rsidRDefault="005E2C82">
      <w:pPr>
        <w:ind w:left="1134" w:right="207"/>
        <w:jc w:val="center"/>
        <w:rPr>
          <w:rFonts w:ascii="Arial" w:hAnsi="Arial" w:cs="Arial"/>
          <w:b/>
        </w:rPr>
      </w:pPr>
    </w:p>
    <w:p w:rsidR="0031085A" w:rsidRDefault="0031085A">
      <w:pPr>
        <w:ind w:left="1134" w:right="207"/>
        <w:jc w:val="center"/>
        <w:rPr>
          <w:rFonts w:ascii="Arial" w:hAnsi="Arial" w:cs="Arial"/>
          <w:b/>
        </w:rPr>
      </w:pPr>
      <w:bookmarkStart w:id="3" w:name="_GoBack"/>
      <w:bookmarkEnd w:id="3"/>
    </w:p>
    <w:p w:rsidR="00F742C0" w:rsidRPr="008A463F" w:rsidRDefault="004C5876">
      <w:pPr>
        <w:ind w:left="1134" w:right="207"/>
        <w:jc w:val="center"/>
        <w:rPr>
          <w:rFonts w:ascii="Arial" w:hAnsi="Arial" w:cs="Arial"/>
          <w:b/>
          <w:bCs/>
        </w:rPr>
      </w:pPr>
      <w:r w:rsidRPr="008A463F">
        <w:rPr>
          <w:rFonts w:ascii="Arial" w:hAnsi="Arial" w:cs="Arial"/>
          <w:b/>
        </w:rPr>
        <w:t>Josué Ricardo Lopes</w:t>
      </w:r>
      <w:r w:rsidRPr="008A463F">
        <w:rPr>
          <w:rFonts w:ascii="Arial" w:hAnsi="Arial" w:cs="Arial"/>
          <w:b/>
          <w:bCs/>
        </w:rPr>
        <w:t xml:space="preserve"> </w:t>
      </w:r>
    </w:p>
    <w:p w:rsidR="00DF0165" w:rsidRPr="008A463F" w:rsidRDefault="004C5876">
      <w:pPr>
        <w:ind w:left="1134" w:right="207"/>
        <w:jc w:val="center"/>
        <w:rPr>
          <w:rFonts w:ascii="Arial" w:hAnsi="Arial" w:cs="Arial"/>
          <w:b/>
          <w:bCs/>
        </w:rPr>
      </w:pPr>
      <w:r w:rsidRPr="008A463F">
        <w:rPr>
          <w:rFonts w:ascii="Arial" w:hAnsi="Arial" w:cs="Arial"/>
          <w:b/>
          <w:bCs/>
        </w:rPr>
        <w:t>Prefeito Municipal</w:t>
      </w:r>
    </w:p>
    <w:p w:rsidR="0069139B" w:rsidRPr="008A463F" w:rsidRDefault="0069139B">
      <w:pPr>
        <w:ind w:left="1134" w:right="207"/>
        <w:jc w:val="center"/>
        <w:rPr>
          <w:rFonts w:ascii="Arial" w:hAnsi="Arial" w:cs="Arial"/>
          <w:b/>
          <w:bCs/>
        </w:rPr>
      </w:pPr>
    </w:p>
    <w:p w:rsidR="001A18DC" w:rsidRPr="008A463F" w:rsidRDefault="004C5876" w:rsidP="0031085A">
      <w:pPr>
        <w:ind w:left="567" w:right="65"/>
        <w:jc w:val="center"/>
        <w:rPr>
          <w:rFonts w:ascii="Arial" w:hAnsi="Arial" w:cs="Arial"/>
          <w:b/>
          <w:bCs/>
        </w:rPr>
      </w:pPr>
      <w:r w:rsidRPr="008A463F">
        <w:rPr>
          <w:rFonts w:ascii="Arial" w:hAnsi="Arial" w:cs="Arial"/>
          <w:b/>
          <w:bCs/>
        </w:rPr>
        <w:t>Publicado no Jornal Oficial de Socorro e afixado no mural do Centro Administrativo</w:t>
      </w:r>
    </w:p>
    <w:p w:rsidR="00EE40CD" w:rsidRDefault="00EE40CD">
      <w:pPr>
        <w:ind w:left="1134" w:right="207"/>
        <w:jc w:val="center"/>
        <w:rPr>
          <w:rFonts w:ascii="Arial" w:hAnsi="Arial" w:cs="Arial"/>
          <w:b/>
          <w:bCs/>
        </w:rPr>
      </w:pPr>
    </w:p>
    <w:p w:rsidR="007F09F1" w:rsidRDefault="007F09F1">
      <w:pPr>
        <w:ind w:left="1134" w:right="207"/>
        <w:jc w:val="center"/>
        <w:rPr>
          <w:rFonts w:ascii="Arial" w:hAnsi="Arial" w:cs="Arial"/>
          <w:b/>
          <w:bCs/>
        </w:rPr>
      </w:pPr>
    </w:p>
    <w:p w:rsidR="00A40B86" w:rsidRPr="00A40B86" w:rsidRDefault="00A40B86" w:rsidP="00A40B86">
      <w:pPr>
        <w:ind w:left="1134"/>
        <w:jc w:val="center"/>
        <w:rPr>
          <w:rFonts w:ascii="Arial" w:hAnsi="Arial" w:cs="Arial"/>
          <w:b/>
          <w:bCs/>
        </w:rPr>
      </w:pPr>
      <w:r w:rsidRPr="00A40B86">
        <w:rPr>
          <w:rFonts w:ascii="Arial" w:hAnsi="Arial" w:cs="Arial"/>
          <w:b/>
          <w:bCs/>
        </w:rPr>
        <w:t>Lauren Salgueiro Bonfá</w:t>
      </w:r>
    </w:p>
    <w:p w:rsidR="00372BA8" w:rsidRDefault="00A40B86" w:rsidP="00A40B86">
      <w:pPr>
        <w:ind w:left="1134"/>
        <w:jc w:val="center"/>
        <w:rPr>
          <w:rFonts w:ascii="Arial" w:hAnsi="Arial" w:cs="Arial"/>
          <w:b/>
          <w:bCs/>
        </w:rPr>
      </w:pPr>
      <w:r w:rsidRPr="00A40B86">
        <w:rPr>
          <w:rFonts w:ascii="Arial" w:hAnsi="Arial" w:cs="Arial"/>
          <w:b/>
          <w:bCs/>
        </w:rPr>
        <w:t>Procuradora Jurídica</w:t>
      </w:r>
    </w:p>
    <w:p w:rsidR="00E01636" w:rsidRDefault="00E01636" w:rsidP="00257400">
      <w:pPr>
        <w:ind w:left="709"/>
        <w:jc w:val="center"/>
        <w:rPr>
          <w:rFonts w:ascii="Arial" w:hAnsi="Arial" w:cs="Arial"/>
          <w:b/>
          <w:bCs/>
        </w:rPr>
      </w:pPr>
      <w:r w:rsidRPr="00E01636">
        <w:rPr>
          <w:rFonts w:ascii="Arial" w:hAnsi="Arial" w:cs="Arial"/>
          <w:b/>
          <w:bCs/>
        </w:rPr>
        <w:lastRenderedPageBreak/>
        <w:t xml:space="preserve">ANEXO </w:t>
      </w:r>
      <w:r w:rsidR="00E9552C">
        <w:rPr>
          <w:rFonts w:ascii="Arial" w:hAnsi="Arial" w:cs="Arial"/>
          <w:b/>
          <w:bCs/>
        </w:rPr>
        <w:t>I</w:t>
      </w:r>
    </w:p>
    <w:p w:rsidR="00257400" w:rsidRPr="00E01636" w:rsidRDefault="00E9552C" w:rsidP="008054E9">
      <w:pPr>
        <w:ind w:left="851"/>
        <w:jc w:val="center"/>
        <w:rPr>
          <w:rFonts w:ascii="Arial" w:hAnsi="Arial" w:cs="Arial"/>
          <w:b/>
          <w:bCs/>
        </w:rPr>
      </w:pPr>
      <w:r w:rsidRPr="00FD510E">
        <w:rPr>
          <w:noProof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145571</wp:posOffset>
            </wp:positionV>
            <wp:extent cx="5400040" cy="3517296"/>
            <wp:effectExtent l="0" t="0" r="0" b="6985"/>
            <wp:wrapSquare wrapText="bothSides"/>
            <wp:docPr id="533160736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517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01636" w:rsidRDefault="00E01636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2F668B" w:rsidRDefault="002F668B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1759CF" w:rsidRDefault="001759CF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CE7997" w:rsidRDefault="00CE7997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CE7997" w:rsidRDefault="00CE7997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CE7997" w:rsidRDefault="00CE7997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CE7997" w:rsidRDefault="00CE7997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CE7997" w:rsidRDefault="00CE7997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CE7997" w:rsidRDefault="00CE7997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CE7997" w:rsidRDefault="00CE7997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CE7997" w:rsidRDefault="00CE7997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CE7997" w:rsidRDefault="00CE7997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CE7997" w:rsidRDefault="00CE7997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CE7997" w:rsidRDefault="00CE7997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CE7997" w:rsidRDefault="00CE7997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CE7997" w:rsidRDefault="00CE7997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CE7997" w:rsidRDefault="00CE7997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CE7997" w:rsidRDefault="00CE7997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CE7997" w:rsidRDefault="00CE7997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CE7997" w:rsidRDefault="00CE7997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CE7997" w:rsidRDefault="00CE7997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CE7997" w:rsidRDefault="00CE7997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CE7997" w:rsidRDefault="00E9552C" w:rsidP="00E9552C">
      <w:pPr>
        <w:ind w:left="851"/>
        <w:jc w:val="center"/>
        <w:rPr>
          <w:rFonts w:ascii="Arial" w:hAnsi="Arial" w:cs="Arial"/>
          <w:b/>
          <w:bCs/>
        </w:rPr>
      </w:pPr>
      <w:r w:rsidRPr="00E01636">
        <w:rPr>
          <w:rFonts w:ascii="Arial" w:hAnsi="Arial" w:cs="Arial"/>
          <w:b/>
          <w:bCs/>
        </w:rPr>
        <w:t xml:space="preserve">ANEXO </w:t>
      </w:r>
      <w:r>
        <w:rPr>
          <w:rFonts w:ascii="Arial" w:hAnsi="Arial" w:cs="Arial"/>
          <w:b/>
          <w:bCs/>
        </w:rPr>
        <w:t>II</w:t>
      </w:r>
    </w:p>
    <w:p w:rsidR="00E9552C" w:rsidRDefault="00E9552C" w:rsidP="00A40B86">
      <w:pPr>
        <w:ind w:left="1134"/>
        <w:jc w:val="center"/>
        <w:rPr>
          <w:rFonts w:ascii="Arial" w:hAnsi="Arial" w:cs="Arial"/>
          <w:b/>
          <w:bCs/>
        </w:rPr>
      </w:pPr>
      <w:r w:rsidRPr="009E7D34">
        <w:rPr>
          <w:noProof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175260</wp:posOffset>
            </wp:positionV>
            <wp:extent cx="5400040" cy="3578860"/>
            <wp:effectExtent l="0" t="0" r="0" b="2540"/>
            <wp:wrapSquare wrapText="bothSides"/>
            <wp:docPr id="928359074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578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9552C" w:rsidRDefault="00E9552C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CE7997" w:rsidRDefault="00CE7997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CE7997" w:rsidRDefault="00CE7997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E9552C" w:rsidRDefault="00E9552C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E9552C" w:rsidRDefault="00E9552C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E9552C" w:rsidRDefault="00E9552C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E9552C" w:rsidRDefault="00E9552C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E9552C" w:rsidRDefault="00E9552C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E9552C" w:rsidRDefault="00E9552C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E9552C" w:rsidRDefault="00E9552C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E9552C" w:rsidRDefault="00E9552C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E9552C" w:rsidRDefault="00E9552C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E9552C" w:rsidRDefault="00E9552C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E9552C" w:rsidRDefault="00E9552C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E9552C" w:rsidRDefault="00E9552C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E9552C" w:rsidRDefault="00E9552C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E9552C" w:rsidRDefault="00E9552C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E9552C" w:rsidRDefault="00E9552C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E9552C" w:rsidRDefault="00E9552C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E9552C" w:rsidRDefault="00E9552C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E9552C" w:rsidRDefault="00E9552C" w:rsidP="00E9552C">
      <w:pPr>
        <w:ind w:left="851"/>
        <w:jc w:val="center"/>
        <w:rPr>
          <w:rFonts w:ascii="Arial" w:hAnsi="Arial" w:cs="Arial"/>
          <w:b/>
          <w:bCs/>
        </w:rPr>
      </w:pPr>
      <w:r w:rsidRPr="00E01636">
        <w:rPr>
          <w:rFonts w:ascii="Arial" w:hAnsi="Arial" w:cs="Arial"/>
          <w:b/>
          <w:bCs/>
        </w:rPr>
        <w:lastRenderedPageBreak/>
        <w:t xml:space="preserve">ANEXO </w:t>
      </w:r>
      <w:r>
        <w:rPr>
          <w:rFonts w:ascii="Arial" w:hAnsi="Arial" w:cs="Arial"/>
          <w:b/>
          <w:bCs/>
        </w:rPr>
        <w:t>III</w:t>
      </w:r>
    </w:p>
    <w:p w:rsidR="00E9552C" w:rsidRDefault="00E9552C" w:rsidP="00E9552C">
      <w:pPr>
        <w:ind w:left="1134"/>
        <w:jc w:val="center"/>
        <w:rPr>
          <w:rFonts w:ascii="Arial" w:hAnsi="Arial" w:cs="Arial"/>
          <w:b/>
          <w:bCs/>
        </w:rPr>
      </w:pPr>
      <w:r w:rsidRPr="00C82BDD"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4817</wp:posOffset>
            </wp:positionV>
            <wp:extent cx="5400040" cy="3832225"/>
            <wp:effectExtent l="0" t="0" r="0" b="0"/>
            <wp:wrapSquare wrapText="bothSides"/>
            <wp:docPr id="1999319122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83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9552C" w:rsidRDefault="00E9552C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E9552C" w:rsidRDefault="00E9552C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E9552C" w:rsidRDefault="00E9552C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E9552C" w:rsidRDefault="00E9552C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E9552C" w:rsidRDefault="00E9552C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E9552C" w:rsidRDefault="00E9552C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E9552C" w:rsidRDefault="00E9552C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E9552C" w:rsidRDefault="00E9552C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E9552C" w:rsidRDefault="00E9552C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E9552C" w:rsidRDefault="00E9552C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E9552C" w:rsidRDefault="00E9552C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E9552C" w:rsidRDefault="00E9552C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E9552C" w:rsidRDefault="00E9552C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E9552C" w:rsidRDefault="00E9552C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E9552C" w:rsidRDefault="00E9552C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E9552C" w:rsidRDefault="00E9552C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E9552C" w:rsidRDefault="00E9552C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E9552C" w:rsidRDefault="00E9552C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E9552C" w:rsidRDefault="00E9552C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E9552C" w:rsidRDefault="00E9552C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E9552C" w:rsidRDefault="00E9552C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E9552C" w:rsidRDefault="00E9552C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E9552C" w:rsidRDefault="00E9552C" w:rsidP="00E9552C">
      <w:pPr>
        <w:ind w:left="851"/>
        <w:jc w:val="center"/>
        <w:rPr>
          <w:rFonts w:ascii="Arial" w:hAnsi="Arial" w:cs="Arial"/>
          <w:b/>
          <w:bCs/>
        </w:rPr>
      </w:pPr>
      <w:r w:rsidRPr="00E01636">
        <w:rPr>
          <w:rFonts w:ascii="Arial" w:hAnsi="Arial" w:cs="Arial"/>
          <w:b/>
          <w:bCs/>
        </w:rPr>
        <w:t xml:space="preserve">ANEXO </w:t>
      </w:r>
      <w:r>
        <w:rPr>
          <w:rFonts w:ascii="Arial" w:hAnsi="Arial" w:cs="Arial"/>
          <w:b/>
          <w:bCs/>
        </w:rPr>
        <w:t>IV</w:t>
      </w:r>
    </w:p>
    <w:p w:rsidR="00E9552C" w:rsidRDefault="00E9552C" w:rsidP="00E9552C">
      <w:pPr>
        <w:ind w:left="851"/>
        <w:jc w:val="center"/>
        <w:rPr>
          <w:rFonts w:ascii="Arial" w:hAnsi="Arial" w:cs="Arial"/>
          <w:b/>
          <w:bCs/>
        </w:rPr>
      </w:pPr>
      <w:r w:rsidRPr="00467784">
        <w:rPr>
          <w:noProof/>
        </w:rPr>
        <w:drawing>
          <wp:anchor distT="0" distB="0" distL="114300" distR="114300" simplePos="0" relativeHeight="251661824" behindDoc="0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2540</wp:posOffset>
            </wp:positionV>
            <wp:extent cx="5400040" cy="3591560"/>
            <wp:effectExtent l="0" t="0" r="0" b="8890"/>
            <wp:wrapSquare wrapText="bothSides"/>
            <wp:docPr id="1842379177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591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9552C" w:rsidRDefault="00E9552C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E9552C" w:rsidRDefault="00E9552C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E9552C" w:rsidRDefault="00E9552C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E9552C" w:rsidRDefault="00E9552C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E9552C" w:rsidRDefault="00E9552C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E9552C" w:rsidRDefault="00E9552C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E9552C" w:rsidRDefault="00E9552C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E9552C" w:rsidRDefault="00E9552C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E9552C" w:rsidRDefault="00E9552C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E9552C" w:rsidRDefault="00E9552C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E9552C" w:rsidRDefault="00E9552C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E9552C" w:rsidRDefault="00E9552C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E9552C" w:rsidRDefault="00E9552C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E9552C" w:rsidRDefault="00E9552C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E9552C" w:rsidRDefault="00E9552C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E9552C" w:rsidRDefault="00E9552C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E9552C" w:rsidRDefault="00E9552C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E9552C" w:rsidRDefault="00E9552C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E9552C" w:rsidRDefault="00E9552C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E9552C" w:rsidRDefault="00E9552C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E9552C" w:rsidRDefault="00E9552C" w:rsidP="00E9552C">
      <w:pPr>
        <w:ind w:left="851"/>
        <w:jc w:val="center"/>
        <w:rPr>
          <w:rFonts w:ascii="Arial" w:hAnsi="Arial" w:cs="Arial"/>
          <w:b/>
          <w:bCs/>
        </w:rPr>
      </w:pPr>
      <w:r w:rsidRPr="00E01636">
        <w:rPr>
          <w:rFonts w:ascii="Arial" w:hAnsi="Arial" w:cs="Arial"/>
          <w:b/>
          <w:bCs/>
        </w:rPr>
        <w:lastRenderedPageBreak/>
        <w:t xml:space="preserve">ANEXO </w:t>
      </w:r>
      <w:r>
        <w:rPr>
          <w:rFonts w:ascii="Arial" w:hAnsi="Arial" w:cs="Arial"/>
          <w:b/>
          <w:bCs/>
        </w:rPr>
        <w:t>V</w:t>
      </w:r>
    </w:p>
    <w:p w:rsidR="00E9552C" w:rsidRDefault="00E9552C" w:rsidP="00E9552C">
      <w:pPr>
        <w:ind w:left="851"/>
        <w:jc w:val="center"/>
        <w:rPr>
          <w:rFonts w:ascii="Arial" w:hAnsi="Arial" w:cs="Arial"/>
          <w:b/>
          <w:bCs/>
        </w:rPr>
      </w:pPr>
      <w:r w:rsidRPr="00BA27F2">
        <w:rPr>
          <w:noProof/>
        </w:rPr>
        <w:drawing>
          <wp:anchor distT="0" distB="0" distL="114300" distR="114300" simplePos="0" relativeHeight="251662848" behindDoc="0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171450</wp:posOffset>
            </wp:positionV>
            <wp:extent cx="5400040" cy="3110865"/>
            <wp:effectExtent l="0" t="0" r="0" b="0"/>
            <wp:wrapSquare wrapText="bothSides"/>
            <wp:docPr id="657383165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110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9552C" w:rsidRDefault="00E9552C" w:rsidP="00E9552C">
      <w:pPr>
        <w:ind w:left="851"/>
        <w:jc w:val="center"/>
        <w:rPr>
          <w:rFonts w:ascii="Arial" w:hAnsi="Arial" w:cs="Arial"/>
          <w:b/>
          <w:bCs/>
        </w:rPr>
      </w:pPr>
    </w:p>
    <w:p w:rsidR="00E9552C" w:rsidRDefault="00E9552C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E9552C" w:rsidRDefault="00E9552C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E9552C" w:rsidRDefault="00E9552C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E9552C" w:rsidRDefault="00E9552C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E9552C" w:rsidRDefault="00E9552C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E9552C" w:rsidRDefault="00E9552C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E9552C" w:rsidRDefault="00E9552C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E9552C" w:rsidRDefault="00E9552C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E9552C" w:rsidRDefault="00E9552C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E9552C" w:rsidRDefault="00E9552C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E9552C" w:rsidRDefault="00E9552C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E9552C" w:rsidRDefault="00E9552C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E9552C" w:rsidRDefault="00E9552C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E9552C" w:rsidRDefault="00E9552C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E9552C" w:rsidRDefault="00E9552C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E9552C" w:rsidRDefault="00E9552C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E9552C" w:rsidRDefault="00E9552C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E9552C" w:rsidRDefault="00E9552C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E9552C" w:rsidRDefault="00E9552C" w:rsidP="00E9552C">
      <w:pPr>
        <w:ind w:left="851"/>
        <w:jc w:val="center"/>
        <w:rPr>
          <w:rFonts w:ascii="Arial" w:hAnsi="Arial" w:cs="Arial"/>
          <w:b/>
          <w:bCs/>
        </w:rPr>
      </w:pPr>
      <w:r w:rsidRPr="00E01636">
        <w:rPr>
          <w:rFonts w:ascii="Arial" w:hAnsi="Arial" w:cs="Arial"/>
          <w:b/>
          <w:bCs/>
        </w:rPr>
        <w:t xml:space="preserve">ANEXO </w:t>
      </w:r>
      <w:r>
        <w:rPr>
          <w:rFonts w:ascii="Arial" w:hAnsi="Arial" w:cs="Arial"/>
          <w:b/>
          <w:bCs/>
        </w:rPr>
        <w:t>VI</w:t>
      </w:r>
    </w:p>
    <w:p w:rsidR="00E9552C" w:rsidRDefault="00E9552C" w:rsidP="00E9552C">
      <w:pPr>
        <w:ind w:left="851"/>
        <w:jc w:val="center"/>
        <w:rPr>
          <w:rFonts w:ascii="Arial" w:hAnsi="Arial" w:cs="Arial"/>
          <w:b/>
          <w:bCs/>
        </w:rPr>
      </w:pPr>
      <w:r w:rsidRPr="008F46A7">
        <w:rPr>
          <w:noProof/>
        </w:rPr>
        <w:drawing>
          <wp:anchor distT="0" distB="0" distL="114300" distR="114300" simplePos="0" relativeHeight="251663872" behindDoc="0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175260</wp:posOffset>
            </wp:positionV>
            <wp:extent cx="5400040" cy="3841115"/>
            <wp:effectExtent l="0" t="0" r="0" b="6985"/>
            <wp:wrapSquare wrapText="bothSides"/>
            <wp:docPr id="1907157791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841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9552C" w:rsidRDefault="00E9552C" w:rsidP="00E9552C">
      <w:pPr>
        <w:ind w:left="851"/>
        <w:jc w:val="center"/>
        <w:rPr>
          <w:rFonts w:ascii="Arial" w:hAnsi="Arial" w:cs="Arial"/>
          <w:b/>
          <w:bCs/>
        </w:rPr>
      </w:pPr>
    </w:p>
    <w:p w:rsidR="00E9552C" w:rsidRDefault="00E9552C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E9552C" w:rsidRDefault="00E9552C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E9552C" w:rsidRDefault="00E9552C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E9552C" w:rsidRDefault="00E9552C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E9552C" w:rsidRDefault="00E9552C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E9552C" w:rsidRDefault="00E9552C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E9552C" w:rsidRDefault="00E9552C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E9552C" w:rsidRDefault="00E9552C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E9552C" w:rsidRDefault="00E9552C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E9552C" w:rsidRDefault="00E9552C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E9552C" w:rsidRDefault="00E9552C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E9552C" w:rsidRDefault="00E9552C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E9552C" w:rsidRDefault="00E9552C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E9552C" w:rsidRDefault="00E9552C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E9552C" w:rsidRDefault="00E9552C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E9552C" w:rsidRDefault="00E9552C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E9552C" w:rsidRDefault="00E9552C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E9552C" w:rsidRDefault="00E9552C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E9552C" w:rsidRDefault="00E9552C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E9552C" w:rsidRDefault="00E9552C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E9552C" w:rsidRDefault="00E9552C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E9552C" w:rsidRDefault="00E9552C" w:rsidP="00A40B86">
      <w:pPr>
        <w:ind w:left="1134"/>
        <w:jc w:val="center"/>
        <w:rPr>
          <w:rFonts w:ascii="Arial" w:hAnsi="Arial" w:cs="Arial"/>
          <w:b/>
          <w:bCs/>
        </w:rPr>
      </w:pPr>
    </w:p>
    <w:p w:rsidR="00E9552C" w:rsidRDefault="00AE541B" w:rsidP="00AE541B">
      <w:pPr>
        <w:ind w:left="851"/>
        <w:jc w:val="center"/>
        <w:rPr>
          <w:rFonts w:ascii="Arial" w:hAnsi="Arial" w:cs="Arial"/>
          <w:b/>
          <w:bCs/>
        </w:rPr>
      </w:pPr>
      <w:r w:rsidRPr="00E01636">
        <w:rPr>
          <w:rFonts w:ascii="Arial" w:hAnsi="Arial" w:cs="Arial"/>
          <w:b/>
          <w:bCs/>
        </w:rPr>
        <w:lastRenderedPageBreak/>
        <w:t xml:space="preserve">ANEXO </w:t>
      </w:r>
      <w:r>
        <w:rPr>
          <w:rFonts w:ascii="Arial" w:hAnsi="Arial" w:cs="Arial"/>
          <w:b/>
          <w:bCs/>
        </w:rPr>
        <w:t>VII</w:t>
      </w:r>
    </w:p>
    <w:p w:rsidR="00AE541B" w:rsidRDefault="00AE541B" w:rsidP="00AE541B">
      <w:pPr>
        <w:rPr>
          <w:rFonts w:ascii="Arial" w:hAnsi="Arial" w:cs="Arial"/>
          <w:b/>
          <w:bCs/>
        </w:rPr>
      </w:pPr>
      <w:r w:rsidRPr="00D93D46">
        <w:rPr>
          <w:noProof/>
        </w:rPr>
        <w:drawing>
          <wp:anchor distT="0" distB="0" distL="114300" distR="114300" simplePos="0" relativeHeight="251664896" behindDoc="0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171450</wp:posOffset>
            </wp:positionV>
            <wp:extent cx="5400040" cy="3672889"/>
            <wp:effectExtent l="0" t="0" r="0" b="3810"/>
            <wp:wrapSquare wrapText="bothSides"/>
            <wp:docPr id="2013565572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6728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E541B" w:rsidRDefault="00AE541B" w:rsidP="00AE541B">
      <w:pPr>
        <w:ind w:left="851"/>
        <w:jc w:val="center"/>
        <w:rPr>
          <w:rFonts w:ascii="Arial" w:hAnsi="Arial" w:cs="Arial"/>
          <w:b/>
          <w:bCs/>
        </w:rPr>
      </w:pPr>
    </w:p>
    <w:p w:rsidR="00AE541B" w:rsidRDefault="00AE541B" w:rsidP="00AE541B">
      <w:pPr>
        <w:ind w:left="851"/>
        <w:jc w:val="center"/>
        <w:rPr>
          <w:rFonts w:ascii="Arial" w:hAnsi="Arial" w:cs="Arial"/>
          <w:b/>
          <w:bCs/>
        </w:rPr>
      </w:pPr>
    </w:p>
    <w:p w:rsidR="00AE541B" w:rsidRDefault="00AE541B" w:rsidP="00AE541B">
      <w:pPr>
        <w:ind w:left="851"/>
        <w:jc w:val="center"/>
        <w:rPr>
          <w:rFonts w:ascii="Arial" w:hAnsi="Arial" w:cs="Arial"/>
          <w:b/>
          <w:bCs/>
        </w:rPr>
      </w:pPr>
    </w:p>
    <w:p w:rsidR="00AE541B" w:rsidRDefault="00AE541B" w:rsidP="00AE541B">
      <w:pPr>
        <w:ind w:left="851"/>
        <w:jc w:val="center"/>
        <w:rPr>
          <w:rFonts w:ascii="Arial" w:hAnsi="Arial" w:cs="Arial"/>
          <w:b/>
          <w:bCs/>
        </w:rPr>
      </w:pPr>
    </w:p>
    <w:p w:rsidR="00AE541B" w:rsidRDefault="00AE541B" w:rsidP="00AE541B">
      <w:pPr>
        <w:ind w:left="851"/>
        <w:jc w:val="center"/>
        <w:rPr>
          <w:rFonts w:ascii="Arial" w:hAnsi="Arial" w:cs="Arial"/>
          <w:b/>
          <w:bCs/>
        </w:rPr>
      </w:pPr>
    </w:p>
    <w:p w:rsidR="00AE541B" w:rsidRDefault="00AE541B" w:rsidP="00AE541B">
      <w:pPr>
        <w:ind w:left="851"/>
        <w:jc w:val="center"/>
        <w:rPr>
          <w:rFonts w:ascii="Arial" w:hAnsi="Arial" w:cs="Arial"/>
          <w:b/>
          <w:bCs/>
        </w:rPr>
      </w:pPr>
    </w:p>
    <w:p w:rsidR="00AE541B" w:rsidRDefault="00AE541B" w:rsidP="00AE541B">
      <w:pPr>
        <w:ind w:left="851"/>
        <w:jc w:val="center"/>
        <w:rPr>
          <w:rFonts w:ascii="Arial" w:hAnsi="Arial" w:cs="Arial"/>
          <w:b/>
          <w:bCs/>
        </w:rPr>
      </w:pPr>
    </w:p>
    <w:p w:rsidR="00AE541B" w:rsidRDefault="00AE541B" w:rsidP="00AE541B">
      <w:pPr>
        <w:ind w:left="851"/>
        <w:jc w:val="center"/>
        <w:rPr>
          <w:rFonts w:ascii="Arial" w:hAnsi="Arial" w:cs="Arial"/>
          <w:b/>
          <w:bCs/>
        </w:rPr>
      </w:pPr>
    </w:p>
    <w:p w:rsidR="00AE541B" w:rsidRDefault="00AE541B" w:rsidP="00AE541B">
      <w:pPr>
        <w:ind w:left="851"/>
        <w:jc w:val="center"/>
        <w:rPr>
          <w:rFonts w:ascii="Arial" w:hAnsi="Arial" w:cs="Arial"/>
          <w:b/>
          <w:bCs/>
        </w:rPr>
      </w:pPr>
    </w:p>
    <w:p w:rsidR="00AE541B" w:rsidRDefault="00AE541B" w:rsidP="00AE541B">
      <w:pPr>
        <w:ind w:left="851"/>
        <w:jc w:val="center"/>
        <w:rPr>
          <w:rFonts w:ascii="Arial" w:hAnsi="Arial" w:cs="Arial"/>
          <w:b/>
          <w:bCs/>
        </w:rPr>
      </w:pPr>
    </w:p>
    <w:p w:rsidR="00AE541B" w:rsidRDefault="00AE541B" w:rsidP="00AE541B">
      <w:pPr>
        <w:ind w:left="851"/>
        <w:jc w:val="center"/>
        <w:rPr>
          <w:rFonts w:ascii="Arial" w:hAnsi="Arial" w:cs="Arial"/>
          <w:b/>
          <w:bCs/>
        </w:rPr>
      </w:pPr>
    </w:p>
    <w:p w:rsidR="00AE541B" w:rsidRDefault="00AE541B" w:rsidP="00AE541B">
      <w:pPr>
        <w:ind w:left="851"/>
        <w:jc w:val="center"/>
        <w:rPr>
          <w:rFonts w:ascii="Arial" w:hAnsi="Arial" w:cs="Arial"/>
          <w:b/>
          <w:bCs/>
        </w:rPr>
      </w:pPr>
    </w:p>
    <w:p w:rsidR="00AE541B" w:rsidRDefault="00AE541B" w:rsidP="00AE541B">
      <w:pPr>
        <w:ind w:left="851"/>
        <w:jc w:val="center"/>
        <w:rPr>
          <w:rFonts w:ascii="Arial" w:hAnsi="Arial" w:cs="Arial"/>
          <w:b/>
          <w:bCs/>
        </w:rPr>
      </w:pPr>
    </w:p>
    <w:p w:rsidR="00AE541B" w:rsidRDefault="00AE541B" w:rsidP="00AE541B">
      <w:pPr>
        <w:ind w:left="851"/>
        <w:jc w:val="center"/>
        <w:rPr>
          <w:rFonts w:ascii="Arial" w:hAnsi="Arial" w:cs="Arial"/>
          <w:b/>
          <w:bCs/>
        </w:rPr>
      </w:pPr>
    </w:p>
    <w:p w:rsidR="00AE541B" w:rsidRDefault="00AE541B" w:rsidP="00AE541B">
      <w:pPr>
        <w:ind w:left="851"/>
        <w:jc w:val="center"/>
        <w:rPr>
          <w:rFonts w:ascii="Arial" w:hAnsi="Arial" w:cs="Arial"/>
          <w:b/>
          <w:bCs/>
        </w:rPr>
      </w:pPr>
    </w:p>
    <w:p w:rsidR="00AE541B" w:rsidRDefault="00AE541B" w:rsidP="00AE541B">
      <w:pPr>
        <w:ind w:left="851"/>
        <w:jc w:val="center"/>
        <w:rPr>
          <w:rFonts w:ascii="Arial" w:hAnsi="Arial" w:cs="Arial"/>
          <w:b/>
          <w:bCs/>
        </w:rPr>
      </w:pPr>
    </w:p>
    <w:p w:rsidR="00AE541B" w:rsidRDefault="00AE541B" w:rsidP="00AE541B">
      <w:pPr>
        <w:ind w:left="851"/>
        <w:jc w:val="center"/>
        <w:rPr>
          <w:rFonts w:ascii="Arial" w:hAnsi="Arial" w:cs="Arial"/>
          <w:b/>
          <w:bCs/>
        </w:rPr>
      </w:pPr>
    </w:p>
    <w:p w:rsidR="00AE541B" w:rsidRDefault="00AE541B" w:rsidP="00AE541B">
      <w:pPr>
        <w:ind w:left="851"/>
        <w:jc w:val="center"/>
        <w:rPr>
          <w:rFonts w:ascii="Arial" w:hAnsi="Arial" w:cs="Arial"/>
          <w:b/>
          <w:bCs/>
        </w:rPr>
      </w:pPr>
    </w:p>
    <w:p w:rsidR="00AE541B" w:rsidRDefault="00AE541B" w:rsidP="00AE541B">
      <w:pPr>
        <w:ind w:left="851"/>
        <w:jc w:val="center"/>
        <w:rPr>
          <w:rFonts w:ascii="Arial" w:hAnsi="Arial" w:cs="Arial"/>
          <w:b/>
          <w:bCs/>
        </w:rPr>
      </w:pPr>
    </w:p>
    <w:p w:rsidR="00AE541B" w:rsidRDefault="00AE541B" w:rsidP="00AE541B">
      <w:pPr>
        <w:ind w:left="851"/>
        <w:jc w:val="center"/>
        <w:rPr>
          <w:rFonts w:ascii="Arial" w:hAnsi="Arial" w:cs="Arial"/>
          <w:b/>
          <w:bCs/>
        </w:rPr>
      </w:pPr>
    </w:p>
    <w:p w:rsidR="00AE541B" w:rsidRDefault="00AE541B" w:rsidP="00AE541B">
      <w:pPr>
        <w:ind w:left="851"/>
        <w:jc w:val="center"/>
        <w:rPr>
          <w:rFonts w:ascii="Arial" w:hAnsi="Arial" w:cs="Arial"/>
          <w:b/>
          <w:bCs/>
        </w:rPr>
      </w:pPr>
    </w:p>
    <w:p w:rsidR="00AE541B" w:rsidRDefault="00AE541B" w:rsidP="00AE541B">
      <w:pPr>
        <w:ind w:left="851"/>
        <w:jc w:val="center"/>
        <w:rPr>
          <w:rFonts w:ascii="Arial" w:hAnsi="Arial" w:cs="Arial"/>
          <w:b/>
          <w:bCs/>
        </w:rPr>
      </w:pPr>
      <w:r w:rsidRPr="00E01636">
        <w:rPr>
          <w:rFonts w:ascii="Arial" w:hAnsi="Arial" w:cs="Arial"/>
          <w:b/>
          <w:bCs/>
        </w:rPr>
        <w:t xml:space="preserve">ANEXO </w:t>
      </w:r>
      <w:r>
        <w:rPr>
          <w:rFonts w:ascii="Arial" w:hAnsi="Arial" w:cs="Arial"/>
          <w:b/>
          <w:bCs/>
        </w:rPr>
        <w:t>VIII</w:t>
      </w:r>
    </w:p>
    <w:p w:rsidR="00AE541B" w:rsidRDefault="00AE541B" w:rsidP="00AE541B">
      <w:pPr>
        <w:ind w:left="851"/>
        <w:jc w:val="center"/>
        <w:rPr>
          <w:rFonts w:ascii="Arial" w:hAnsi="Arial" w:cs="Arial"/>
          <w:b/>
          <w:bCs/>
        </w:rPr>
      </w:pPr>
      <w:r w:rsidRPr="00557BFE">
        <w:rPr>
          <w:noProof/>
        </w:rPr>
        <w:drawing>
          <wp:anchor distT="0" distB="0" distL="114300" distR="114300" simplePos="0" relativeHeight="251665920" behindDoc="0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2540</wp:posOffset>
            </wp:positionV>
            <wp:extent cx="5247640" cy="3643200"/>
            <wp:effectExtent l="0" t="0" r="0" b="0"/>
            <wp:wrapSquare wrapText="bothSides"/>
            <wp:docPr id="1540106591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7640" cy="36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E541B" w:rsidRDefault="00AE541B" w:rsidP="00AE541B">
      <w:pPr>
        <w:ind w:left="851"/>
        <w:jc w:val="center"/>
        <w:rPr>
          <w:rFonts w:ascii="Arial" w:hAnsi="Arial" w:cs="Arial"/>
          <w:b/>
          <w:bCs/>
        </w:rPr>
      </w:pPr>
    </w:p>
    <w:p w:rsidR="00AE541B" w:rsidRDefault="00AE541B" w:rsidP="00AE541B">
      <w:pPr>
        <w:ind w:left="851"/>
        <w:jc w:val="center"/>
        <w:rPr>
          <w:rFonts w:ascii="Arial" w:hAnsi="Arial" w:cs="Arial"/>
          <w:b/>
          <w:bCs/>
        </w:rPr>
      </w:pPr>
    </w:p>
    <w:p w:rsidR="00AE541B" w:rsidRDefault="00AE541B" w:rsidP="00AE541B">
      <w:pPr>
        <w:ind w:left="851"/>
        <w:jc w:val="center"/>
        <w:rPr>
          <w:rFonts w:ascii="Arial" w:hAnsi="Arial" w:cs="Arial"/>
          <w:b/>
          <w:bCs/>
        </w:rPr>
      </w:pPr>
    </w:p>
    <w:p w:rsidR="00AE541B" w:rsidRDefault="00AE541B" w:rsidP="00AE541B">
      <w:pPr>
        <w:ind w:left="851"/>
        <w:jc w:val="center"/>
        <w:rPr>
          <w:rFonts w:ascii="Arial" w:hAnsi="Arial" w:cs="Arial"/>
          <w:b/>
          <w:bCs/>
        </w:rPr>
      </w:pPr>
    </w:p>
    <w:p w:rsidR="00AE541B" w:rsidRDefault="00AE541B" w:rsidP="00AE541B">
      <w:pPr>
        <w:ind w:left="851"/>
        <w:jc w:val="center"/>
        <w:rPr>
          <w:rFonts w:ascii="Arial" w:hAnsi="Arial" w:cs="Arial"/>
          <w:b/>
          <w:bCs/>
        </w:rPr>
      </w:pPr>
    </w:p>
    <w:p w:rsidR="00AE541B" w:rsidRDefault="00AE541B" w:rsidP="00AE541B">
      <w:pPr>
        <w:ind w:left="851"/>
        <w:jc w:val="center"/>
        <w:rPr>
          <w:rFonts w:ascii="Arial" w:hAnsi="Arial" w:cs="Arial"/>
          <w:b/>
          <w:bCs/>
        </w:rPr>
      </w:pPr>
    </w:p>
    <w:p w:rsidR="00AE541B" w:rsidRDefault="00AE541B" w:rsidP="00AE541B">
      <w:pPr>
        <w:ind w:left="851"/>
        <w:jc w:val="center"/>
        <w:rPr>
          <w:rFonts w:ascii="Arial" w:hAnsi="Arial" w:cs="Arial"/>
          <w:b/>
          <w:bCs/>
        </w:rPr>
      </w:pPr>
    </w:p>
    <w:p w:rsidR="00AE541B" w:rsidRDefault="00AE541B" w:rsidP="00AE541B">
      <w:pPr>
        <w:ind w:left="851"/>
        <w:jc w:val="center"/>
        <w:rPr>
          <w:rFonts w:ascii="Arial" w:hAnsi="Arial" w:cs="Arial"/>
          <w:b/>
          <w:bCs/>
        </w:rPr>
      </w:pPr>
    </w:p>
    <w:p w:rsidR="00AE541B" w:rsidRDefault="00AE541B" w:rsidP="00AE541B">
      <w:pPr>
        <w:ind w:left="851"/>
        <w:jc w:val="center"/>
        <w:rPr>
          <w:rFonts w:ascii="Arial" w:hAnsi="Arial" w:cs="Arial"/>
          <w:b/>
          <w:bCs/>
        </w:rPr>
      </w:pPr>
    </w:p>
    <w:p w:rsidR="00AE541B" w:rsidRDefault="00AE541B" w:rsidP="00AE541B">
      <w:pPr>
        <w:ind w:left="851"/>
        <w:jc w:val="center"/>
        <w:rPr>
          <w:rFonts w:ascii="Arial" w:hAnsi="Arial" w:cs="Arial"/>
          <w:b/>
          <w:bCs/>
        </w:rPr>
      </w:pPr>
    </w:p>
    <w:p w:rsidR="00AE541B" w:rsidRDefault="00AE541B" w:rsidP="00AE541B">
      <w:pPr>
        <w:ind w:left="851"/>
        <w:jc w:val="center"/>
        <w:rPr>
          <w:rFonts w:ascii="Arial" w:hAnsi="Arial" w:cs="Arial"/>
          <w:b/>
          <w:bCs/>
        </w:rPr>
      </w:pPr>
    </w:p>
    <w:p w:rsidR="00AE541B" w:rsidRDefault="00AE541B" w:rsidP="00AE541B">
      <w:pPr>
        <w:ind w:left="851"/>
        <w:jc w:val="center"/>
        <w:rPr>
          <w:rFonts w:ascii="Arial" w:hAnsi="Arial" w:cs="Arial"/>
          <w:b/>
          <w:bCs/>
        </w:rPr>
      </w:pPr>
    </w:p>
    <w:p w:rsidR="00AE541B" w:rsidRDefault="00AE541B" w:rsidP="00AE541B">
      <w:pPr>
        <w:ind w:left="851"/>
        <w:jc w:val="center"/>
        <w:rPr>
          <w:rFonts w:ascii="Arial" w:hAnsi="Arial" w:cs="Arial"/>
          <w:b/>
          <w:bCs/>
        </w:rPr>
      </w:pPr>
    </w:p>
    <w:p w:rsidR="00AE541B" w:rsidRDefault="00AE541B" w:rsidP="00AE541B">
      <w:pPr>
        <w:ind w:left="851"/>
        <w:jc w:val="center"/>
        <w:rPr>
          <w:rFonts w:ascii="Arial" w:hAnsi="Arial" w:cs="Arial"/>
          <w:b/>
          <w:bCs/>
        </w:rPr>
      </w:pPr>
    </w:p>
    <w:p w:rsidR="00AE541B" w:rsidRDefault="00AE541B" w:rsidP="00AE541B">
      <w:pPr>
        <w:ind w:left="851"/>
        <w:jc w:val="center"/>
        <w:rPr>
          <w:rFonts w:ascii="Arial" w:hAnsi="Arial" w:cs="Arial"/>
          <w:b/>
          <w:bCs/>
        </w:rPr>
      </w:pPr>
    </w:p>
    <w:p w:rsidR="00AE541B" w:rsidRDefault="00AE541B" w:rsidP="00AE541B">
      <w:pPr>
        <w:ind w:left="851"/>
        <w:jc w:val="center"/>
        <w:rPr>
          <w:rFonts w:ascii="Arial" w:hAnsi="Arial" w:cs="Arial"/>
          <w:b/>
          <w:bCs/>
        </w:rPr>
      </w:pPr>
    </w:p>
    <w:p w:rsidR="00AE541B" w:rsidRDefault="00AE541B" w:rsidP="00AE541B">
      <w:pPr>
        <w:ind w:left="851"/>
        <w:jc w:val="center"/>
        <w:rPr>
          <w:rFonts w:ascii="Arial" w:hAnsi="Arial" w:cs="Arial"/>
          <w:b/>
          <w:bCs/>
        </w:rPr>
      </w:pPr>
    </w:p>
    <w:p w:rsidR="00AE541B" w:rsidRDefault="00AE541B" w:rsidP="00AE541B">
      <w:pPr>
        <w:ind w:left="851"/>
        <w:jc w:val="center"/>
        <w:rPr>
          <w:rFonts w:ascii="Arial" w:hAnsi="Arial" w:cs="Arial"/>
          <w:b/>
          <w:bCs/>
        </w:rPr>
      </w:pPr>
    </w:p>
    <w:p w:rsidR="00AE541B" w:rsidRDefault="00AE541B" w:rsidP="00AE541B">
      <w:pPr>
        <w:ind w:left="851"/>
        <w:jc w:val="center"/>
        <w:rPr>
          <w:rFonts w:ascii="Arial" w:hAnsi="Arial" w:cs="Arial"/>
          <w:b/>
          <w:bCs/>
        </w:rPr>
      </w:pPr>
    </w:p>
    <w:p w:rsidR="00AE541B" w:rsidRDefault="00AE541B" w:rsidP="00AE541B">
      <w:pPr>
        <w:ind w:left="851"/>
        <w:jc w:val="center"/>
        <w:rPr>
          <w:rFonts w:ascii="Arial" w:hAnsi="Arial" w:cs="Arial"/>
          <w:b/>
          <w:bCs/>
        </w:rPr>
      </w:pPr>
    </w:p>
    <w:p w:rsidR="00BA6F9B" w:rsidRDefault="00BA6F9B" w:rsidP="00AE541B">
      <w:pPr>
        <w:ind w:left="851"/>
        <w:jc w:val="center"/>
        <w:rPr>
          <w:rFonts w:ascii="Arial" w:hAnsi="Arial" w:cs="Arial"/>
          <w:b/>
          <w:bCs/>
        </w:rPr>
      </w:pPr>
    </w:p>
    <w:p w:rsidR="00AE541B" w:rsidRDefault="00D243A9" w:rsidP="00AE541B">
      <w:pPr>
        <w:ind w:left="851"/>
        <w:jc w:val="center"/>
        <w:rPr>
          <w:rFonts w:ascii="Arial" w:hAnsi="Arial" w:cs="Arial"/>
          <w:b/>
          <w:bCs/>
        </w:rPr>
      </w:pPr>
      <w:r w:rsidRPr="00E01636">
        <w:rPr>
          <w:rFonts w:ascii="Arial" w:hAnsi="Arial" w:cs="Arial"/>
          <w:b/>
          <w:bCs/>
        </w:rPr>
        <w:lastRenderedPageBreak/>
        <w:t xml:space="preserve">ANEXO </w:t>
      </w:r>
      <w:r>
        <w:rPr>
          <w:rFonts w:ascii="Arial" w:hAnsi="Arial" w:cs="Arial"/>
          <w:b/>
          <w:bCs/>
        </w:rPr>
        <w:t>IX</w:t>
      </w:r>
    </w:p>
    <w:p w:rsidR="00D243A9" w:rsidRDefault="00D243A9" w:rsidP="00AE541B">
      <w:pPr>
        <w:ind w:left="851"/>
        <w:jc w:val="center"/>
        <w:rPr>
          <w:rFonts w:ascii="Arial" w:hAnsi="Arial" w:cs="Arial"/>
          <w:b/>
          <w:bCs/>
        </w:rPr>
      </w:pPr>
      <w:r w:rsidRPr="0079356F">
        <w:rPr>
          <w:noProof/>
        </w:rPr>
        <w:drawing>
          <wp:anchor distT="0" distB="0" distL="114300" distR="114300" simplePos="0" relativeHeight="251666944" behindDoc="0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171450</wp:posOffset>
            </wp:positionV>
            <wp:extent cx="5400040" cy="2967355"/>
            <wp:effectExtent l="0" t="0" r="0" b="4445"/>
            <wp:wrapSquare wrapText="bothSides"/>
            <wp:docPr id="163077890" name="Image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2967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243A9" w:rsidRDefault="00D243A9" w:rsidP="00AE541B">
      <w:pPr>
        <w:ind w:left="851"/>
        <w:jc w:val="center"/>
        <w:rPr>
          <w:rFonts w:ascii="Arial" w:hAnsi="Arial" w:cs="Arial"/>
          <w:b/>
          <w:bCs/>
        </w:rPr>
      </w:pPr>
    </w:p>
    <w:p w:rsidR="00D243A9" w:rsidRDefault="00D243A9" w:rsidP="00AE541B">
      <w:pPr>
        <w:ind w:left="851"/>
        <w:jc w:val="center"/>
        <w:rPr>
          <w:rFonts w:ascii="Arial" w:hAnsi="Arial" w:cs="Arial"/>
          <w:b/>
          <w:bCs/>
        </w:rPr>
      </w:pPr>
    </w:p>
    <w:p w:rsidR="00D243A9" w:rsidRDefault="00D243A9" w:rsidP="00AE541B">
      <w:pPr>
        <w:ind w:left="851"/>
        <w:jc w:val="center"/>
        <w:rPr>
          <w:rFonts w:ascii="Arial" w:hAnsi="Arial" w:cs="Arial"/>
          <w:b/>
          <w:bCs/>
        </w:rPr>
      </w:pPr>
    </w:p>
    <w:p w:rsidR="00D243A9" w:rsidRDefault="00D243A9" w:rsidP="00AE541B">
      <w:pPr>
        <w:ind w:left="851"/>
        <w:jc w:val="center"/>
        <w:rPr>
          <w:rFonts w:ascii="Arial" w:hAnsi="Arial" w:cs="Arial"/>
          <w:b/>
          <w:bCs/>
        </w:rPr>
      </w:pPr>
    </w:p>
    <w:p w:rsidR="00D243A9" w:rsidRDefault="00D243A9" w:rsidP="00AE541B">
      <w:pPr>
        <w:ind w:left="851"/>
        <w:jc w:val="center"/>
        <w:rPr>
          <w:rFonts w:ascii="Arial" w:hAnsi="Arial" w:cs="Arial"/>
          <w:b/>
          <w:bCs/>
        </w:rPr>
      </w:pPr>
    </w:p>
    <w:p w:rsidR="00D243A9" w:rsidRDefault="00D243A9" w:rsidP="00AE541B">
      <w:pPr>
        <w:ind w:left="851"/>
        <w:jc w:val="center"/>
        <w:rPr>
          <w:rFonts w:ascii="Arial" w:hAnsi="Arial" w:cs="Arial"/>
          <w:b/>
          <w:bCs/>
        </w:rPr>
      </w:pPr>
    </w:p>
    <w:p w:rsidR="00D243A9" w:rsidRDefault="00D243A9" w:rsidP="00AE541B">
      <w:pPr>
        <w:ind w:left="851"/>
        <w:jc w:val="center"/>
        <w:rPr>
          <w:rFonts w:ascii="Arial" w:hAnsi="Arial" w:cs="Arial"/>
          <w:b/>
          <w:bCs/>
        </w:rPr>
      </w:pPr>
    </w:p>
    <w:p w:rsidR="00D243A9" w:rsidRDefault="00D243A9" w:rsidP="00AE541B">
      <w:pPr>
        <w:ind w:left="851"/>
        <w:jc w:val="center"/>
        <w:rPr>
          <w:rFonts w:ascii="Arial" w:hAnsi="Arial" w:cs="Arial"/>
          <w:b/>
          <w:bCs/>
        </w:rPr>
      </w:pPr>
    </w:p>
    <w:p w:rsidR="00D243A9" w:rsidRDefault="00D243A9" w:rsidP="00AE541B">
      <w:pPr>
        <w:ind w:left="851"/>
        <w:jc w:val="center"/>
        <w:rPr>
          <w:rFonts w:ascii="Arial" w:hAnsi="Arial" w:cs="Arial"/>
          <w:b/>
          <w:bCs/>
        </w:rPr>
      </w:pPr>
    </w:p>
    <w:p w:rsidR="00D243A9" w:rsidRDefault="00D243A9" w:rsidP="00AE541B">
      <w:pPr>
        <w:ind w:left="851"/>
        <w:jc w:val="center"/>
        <w:rPr>
          <w:rFonts w:ascii="Arial" w:hAnsi="Arial" w:cs="Arial"/>
          <w:b/>
          <w:bCs/>
        </w:rPr>
      </w:pPr>
    </w:p>
    <w:p w:rsidR="00D243A9" w:rsidRDefault="00D243A9" w:rsidP="00AE541B">
      <w:pPr>
        <w:ind w:left="851"/>
        <w:jc w:val="center"/>
        <w:rPr>
          <w:rFonts w:ascii="Arial" w:hAnsi="Arial" w:cs="Arial"/>
          <w:b/>
          <w:bCs/>
        </w:rPr>
      </w:pPr>
    </w:p>
    <w:p w:rsidR="00D243A9" w:rsidRDefault="00D243A9" w:rsidP="00AE541B">
      <w:pPr>
        <w:ind w:left="851"/>
        <w:jc w:val="center"/>
        <w:rPr>
          <w:rFonts w:ascii="Arial" w:hAnsi="Arial" w:cs="Arial"/>
          <w:b/>
          <w:bCs/>
        </w:rPr>
      </w:pPr>
    </w:p>
    <w:p w:rsidR="00D243A9" w:rsidRDefault="00D243A9" w:rsidP="00AE541B">
      <w:pPr>
        <w:ind w:left="851"/>
        <w:jc w:val="center"/>
        <w:rPr>
          <w:rFonts w:ascii="Arial" w:hAnsi="Arial" w:cs="Arial"/>
          <w:b/>
          <w:bCs/>
        </w:rPr>
      </w:pPr>
    </w:p>
    <w:p w:rsidR="00D243A9" w:rsidRDefault="00D243A9" w:rsidP="00AE541B">
      <w:pPr>
        <w:ind w:left="851"/>
        <w:jc w:val="center"/>
        <w:rPr>
          <w:rFonts w:ascii="Arial" w:hAnsi="Arial" w:cs="Arial"/>
          <w:b/>
          <w:bCs/>
        </w:rPr>
      </w:pPr>
    </w:p>
    <w:p w:rsidR="00D243A9" w:rsidRDefault="00D243A9" w:rsidP="00AE541B">
      <w:pPr>
        <w:ind w:left="851"/>
        <w:jc w:val="center"/>
        <w:rPr>
          <w:rFonts w:ascii="Arial" w:hAnsi="Arial" w:cs="Arial"/>
          <w:b/>
          <w:bCs/>
        </w:rPr>
      </w:pPr>
    </w:p>
    <w:p w:rsidR="00D243A9" w:rsidRDefault="00D243A9" w:rsidP="00AE541B">
      <w:pPr>
        <w:ind w:left="851"/>
        <w:jc w:val="center"/>
        <w:rPr>
          <w:rFonts w:ascii="Arial" w:hAnsi="Arial" w:cs="Arial"/>
          <w:b/>
          <w:bCs/>
        </w:rPr>
      </w:pPr>
    </w:p>
    <w:p w:rsidR="00D243A9" w:rsidRDefault="00D243A9" w:rsidP="00AE541B">
      <w:pPr>
        <w:ind w:left="851"/>
        <w:jc w:val="center"/>
        <w:rPr>
          <w:rFonts w:ascii="Arial" w:hAnsi="Arial" w:cs="Arial"/>
          <w:b/>
          <w:bCs/>
        </w:rPr>
      </w:pPr>
    </w:p>
    <w:p w:rsidR="00BA6F9B" w:rsidRDefault="00BA6F9B" w:rsidP="00D243A9">
      <w:pPr>
        <w:ind w:left="851"/>
        <w:jc w:val="center"/>
        <w:rPr>
          <w:rFonts w:ascii="Arial" w:hAnsi="Arial" w:cs="Arial"/>
          <w:b/>
          <w:bCs/>
        </w:rPr>
      </w:pPr>
    </w:p>
    <w:p w:rsidR="00D243A9" w:rsidRDefault="00D243A9" w:rsidP="00D243A9">
      <w:pPr>
        <w:ind w:left="851"/>
        <w:jc w:val="center"/>
        <w:rPr>
          <w:rFonts w:ascii="Arial" w:hAnsi="Arial" w:cs="Arial"/>
          <w:b/>
          <w:bCs/>
        </w:rPr>
      </w:pPr>
      <w:r w:rsidRPr="00E01636">
        <w:rPr>
          <w:rFonts w:ascii="Arial" w:hAnsi="Arial" w:cs="Arial"/>
          <w:b/>
          <w:bCs/>
        </w:rPr>
        <w:t xml:space="preserve">ANEXO </w:t>
      </w:r>
      <w:r>
        <w:rPr>
          <w:rFonts w:ascii="Arial" w:hAnsi="Arial" w:cs="Arial"/>
          <w:b/>
          <w:bCs/>
        </w:rPr>
        <w:t>X</w:t>
      </w:r>
    </w:p>
    <w:p w:rsidR="00D243A9" w:rsidRDefault="00980B71" w:rsidP="00D243A9">
      <w:pPr>
        <w:ind w:left="851"/>
        <w:jc w:val="center"/>
        <w:rPr>
          <w:rFonts w:ascii="Arial" w:hAnsi="Arial" w:cs="Arial"/>
          <w:b/>
          <w:bCs/>
        </w:rPr>
      </w:pPr>
      <w:r w:rsidRPr="009D2D27">
        <w:rPr>
          <w:noProof/>
        </w:rPr>
        <w:drawing>
          <wp:anchor distT="0" distB="0" distL="114300" distR="114300" simplePos="0" relativeHeight="251667968" behindDoc="0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167903</wp:posOffset>
            </wp:positionV>
            <wp:extent cx="5400040" cy="3845950"/>
            <wp:effectExtent l="0" t="0" r="0" b="2540"/>
            <wp:wrapSquare wrapText="bothSides"/>
            <wp:docPr id="1266642283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84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243A9" w:rsidRDefault="00D243A9" w:rsidP="00D243A9">
      <w:pPr>
        <w:ind w:left="851"/>
        <w:jc w:val="center"/>
        <w:rPr>
          <w:rFonts w:ascii="Arial" w:hAnsi="Arial" w:cs="Arial"/>
          <w:b/>
          <w:bCs/>
        </w:rPr>
      </w:pPr>
    </w:p>
    <w:p w:rsidR="00D243A9" w:rsidRDefault="00D243A9" w:rsidP="00AE541B">
      <w:pPr>
        <w:ind w:left="851"/>
        <w:jc w:val="center"/>
        <w:rPr>
          <w:rFonts w:ascii="Arial" w:hAnsi="Arial" w:cs="Arial"/>
          <w:b/>
          <w:bCs/>
        </w:rPr>
      </w:pPr>
    </w:p>
    <w:sectPr w:rsidR="00D243A9" w:rsidSect="00F742C0">
      <w:headerReference w:type="default" r:id="rId18"/>
      <w:footerReference w:type="default" r:id="rId19"/>
      <w:pgSz w:w="11906" w:h="16838"/>
      <w:pgMar w:top="2457" w:right="849" w:bottom="1417" w:left="360" w:header="426" w:footer="471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1FC3" w:rsidRDefault="002C1FC3" w:rsidP="00F742C0">
      <w:r>
        <w:separator/>
      </w:r>
    </w:p>
  </w:endnote>
  <w:endnote w:type="continuationSeparator" w:id="0">
    <w:p w:rsidR="002C1FC3" w:rsidRDefault="002C1FC3" w:rsidP="00F742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4287" w:rsidRDefault="00AC4287">
    <w:pPr>
      <w:pStyle w:val="Cabealho1"/>
      <w:jc w:val="center"/>
    </w:pPr>
    <w:r>
      <w:t>___________________________________________________________________________________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i/>
        <w:sz w:val="20"/>
        <w:szCs w:val="20"/>
      </w:rPr>
    </w:pPr>
    <w:r>
      <w:rPr>
        <w:rFonts w:ascii="Century Gothic" w:hAnsi="Century Gothic" w:cs="Arial"/>
        <w:b/>
        <w:sz w:val="20"/>
        <w:szCs w:val="20"/>
      </w:rPr>
      <w:t>Prefeitura Municipal da Estância de Socorro</w:t>
    </w:r>
    <w:r>
      <w:rPr>
        <w:rFonts w:ascii="Century Gothic" w:hAnsi="Century Gothic" w:cs="Arial"/>
        <w:sz w:val="20"/>
        <w:szCs w:val="20"/>
      </w:rPr>
      <w:t xml:space="preserve"> – Secretaria dos Negócios Jurídicos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sz w:val="20"/>
        <w:szCs w:val="20"/>
      </w:rPr>
    </w:pPr>
    <w:r>
      <w:rPr>
        <w:rFonts w:ascii="Century Gothic" w:hAnsi="Century Gothic" w:cs="Arial"/>
        <w:sz w:val="20"/>
        <w:szCs w:val="20"/>
      </w:rPr>
      <w:t xml:space="preserve">Av. José Maria de Faria, 71 – CEP 13960-000 – Socorro – SP 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b/>
        <w:sz w:val="20"/>
        <w:szCs w:val="20"/>
      </w:rPr>
    </w:pPr>
    <w:r>
      <w:rPr>
        <w:rFonts w:ascii="Century Gothic" w:hAnsi="Century Gothic" w:cs="Arial"/>
        <w:sz w:val="20"/>
        <w:szCs w:val="20"/>
      </w:rPr>
      <w:t xml:space="preserve">Telefone: 19 3855.9657 – e-mail: </w:t>
    </w:r>
    <w:r>
      <w:rPr>
        <w:rFonts w:ascii="Century Gothic" w:hAnsi="Century Gothic" w:cs="Arial"/>
        <w:b/>
        <w:sz w:val="20"/>
        <w:szCs w:val="20"/>
      </w:rPr>
      <w:t>juridico@socorro.sp.gov.br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b/>
        <w:sz w:val="20"/>
        <w:szCs w:val="20"/>
      </w:rPr>
    </w:pPr>
    <w:r>
      <w:rPr>
        <w:rFonts w:ascii="Century Gothic" w:hAnsi="Century Gothic" w:cs="Arial"/>
        <w:b/>
        <w:sz w:val="20"/>
        <w:szCs w:val="20"/>
      </w:rPr>
      <w:t>www.socorro.sp.gov.br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1FC3" w:rsidRDefault="002C1FC3" w:rsidP="00F742C0">
      <w:r>
        <w:separator/>
      </w:r>
    </w:p>
  </w:footnote>
  <w:footnote w:type="continuationSeparator" w:id="0">
    <w:p w:rsidR="002C1FC3" w:rsidRDefault="002C1FC3" w:rsidP="00F742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4287" w:rsidRDefault="00AC4287">
    <w:pPr>
      <w:pStyle w:val="Cabealho1"/>
      <w:jc w:val="center"/>
    </w:pPr>
    <w:r>
      <w:rPr>
        <w:noProof/>
      </w:rPr>
      <w:drawing>
        <wp:inline distT="0" distB="0" distL="0" distR="0">
          <wp:extent cx="6546850" cy="628015"/>
          <wp:effectExtent l="0" t="0" r="0" b="0"/>
          <wp:docPr id="6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546850" cy="6280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>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9D0892"/>
    <w:multiLevelType w:val="hybridMultilevel"/>
    <w:tmpl w:val="05FCEF06"/>
    <w:lvl w:ilvl="0" w:tplc="38C42848">
      <w:start w:val="1"/>
      <w:numFmt w:val="upperRoman"/>
      <w:lvlText w:val="%1."/>
      <w:lvlJc w:val="left"/>
      <w:pPr>
        <w:ind w:left="242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" w15:restartNumberingAfterBreak="0">
    <w:nsid w:val="3E074408"/>
    <w:multiLevelType w:val="hybridMultilevel"/>
    <w:tmpl w:val="BBE83C5C"/>
    <w:lvl w:ilvl="0" w:tplc="6376FBE2">
      <w:start w:val="1"/>
      <w:numFmt w:val="upperRoman"/>
      <w:lvlText w:val="%1."/>
      <w:lvlJc w:val="left"/>
      <w:pPr>
        <w:ind w:left="2122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82" w:hanging="360"/>
      </w:pPr>
    </w:lvl>
    <w:lvl w:ilvl="2" w:tplc="0416001B" w:tentative="1">
      <w:start w:val="1"/>
      <w:numFmt w:val="lowerRoman"/>
      <w:lvlText w:val="%3."/>
      <w:lvlJc w:val="right"/>
      <w:pPr>
        <w:ind w:left="3202" w:hanging="180"/>
      </w:pPr>
    </w:lvl>
    <w:lvl w:ilvl="3" w:tplc="0416000F" w:tentative="1">
      <w:start w:val="1"/>
      <w:numFmt w:val="decimal"/>
      <w:lvlText w:val="%4."/>
      <w:lvlJc w:val="left"/>
      <w:pPr>
        <w:ind w:left="3922" w:hanging="360"/>
      </w:pPr>
    </w:lvl>
    <w:lvl w:ilvl="4" w:tplc="04160019" w:tentative="1">
      <w:start w:val="1"/>
      <w:numFmt w:val="lowerLetter"/>
      <w:lvlText w:val="%5."/>
      <w:lvlJc w:val="left"/>
      <w:pPr>
        <w:ind w:left="4642" w:hanging="360"/>
      </w:pPr>
    </w:lvl>
    <w:lvl w:ilvl="5" w:tplc="0416001B" w:tentative="1">
      <w:start w:val="1"/>
      <w:numFmt w:val="lowerRoman"/>
      <w:lvlText w:val="%6."/>
      <w:lvlJc w:val="right"/>
      <w:pPr>
        <w:ind w:left="5362" w:hanging="180"/>
      </w:pPr>
    </w:lvl>
    <w:lvl w:ilvl="6" w:tplc="0416000F" w:tentative="1">
      <w:start w:val="1"/>
      <w:numFmt w:val="decimal"/>
      <w:lvlText w:val="%7."/>
      <w:lvlJc w:val="left"/>
      <w:pPr>
        <w:ind w:left="6082" w:hanging="360"/>
      </w:pPr>
    </w:lvl>
    <w:lvl w:ilvl="7" w:tplc="04160019" w:tentative="1">
      <w:start w:val="1"/>
      <w:numFmt w:val="lowerLetter"/>
      <w:lvlText w:val="%8."/>
      <w:lvlJc w:val="left"/>
      <w:pPr>
        <w:ind w:left="6802" w:hanging="360"/>
      </w:pPr>
    </w:lvl>
    <w:lvl w:ilvl="8" w:tplc="0416001B" w:tentative="1">
      <w:start w:val="1"/>
      <w:numFmt w:val="lowerRoman"/>
      <w:lvlText w:val="%9."/>
      <w:lvlJc w:val="right"/>
      <w:pPr>
        <w:ind w:left="7522" w:hanging="180"/>
      </w:pPr>
    </w:lvl>
  </w:abstractNum>
  <w:abstractNum w:abstractNumId="2" w15:restartNumberingAfterBreak="0">
    <w:nsid w:val="526118AA"/>
    <w:multiLevelType w:val="hybridMultilevel"/>
    <w:tmpl w:val="AE80F6A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4444D46"/>
    <w:multiLevelType w:val="hybridMultilevel"/>
    <w:tmpl w:val="7200ED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2C0"/>
    <w:rsid w:val="00001F70"/>
    <w:rsid w:val="00010DFA"/>
    <w:rsid w:val="00020507"/>
    <w:rsid w:val="00023F48"/>
    <w:rsid w:val="00042C21"/>
    <w:rsid w:val="00055D61"/>
    <w:rsid w:val="000778B4"/>
    <w:rsid w:val="000814A0"/>
    <w:rsid w:val="00084E11"/>
    <w:rsid w:val="000A017A"/>
    <w:rsid w:val="000B09F1"/>
    <w:rsid w:val="000B1CEB"/>
    <w:rsid w:val="000B315E"/>
    <w:rsid w:val="000D755F"/>
    <w:rsid w:val="000E31A6"/>
    <w:rsid w:val="000E34CE"/>
    <w:rsid w:val="000E5B0E"/>
    <w:rsid w:val="0010198B"/>
    <w:rsid w:val="0012624A"/>
    <w:rsid w:val="00126D9B"/>
    <w:rsid w:val="00133B99"/>
    <w:rsid w:val="00136620"/>
    <w:rsid w:val="001526BA"/>
    <w:rsid w:val="00154823"/>
    <w:rsid w:val="00162B1E"/>
    <w:rsid w:val="00167F08"/>
    <w:rsid w:val="001759CF"/>
    <w:rsid w:val="0018563C"/>
    <w:rsid w:val="00191CB6"/>
    <w:rsid w:val="001A18DC"/>
    <w:rsid w:val="001A4058"/>
    <w:rsid w:val="001A6C43"/>
    <w:rsid w:val="001B182E"/>
    <w:rsid w:val="001C5FB8"/>
    <w:rsid w:val="001D741E"/>
    <w:rsid w:val="001E0BF5"/>
    <w:rsid w:val="001F0CB2"/>
    <w:rsid w:val="00206FBB"/>
    <w:rsid w:val="00212BDD"/>
    <w:rsid w:val="0021468A"/>
    <w:rsid w:val="00220750"/>
    <w:rsid w:val="00231CF8"/>
    <w:rsid w:val="00236863"/>
    <w:rsid w:val="0023743D"/>
    <w:rsid w:val="0025579F"/>
    <w:rsid w:val="00257400"/>
    <w:rsid w:val="00257B36"/>
    <w:rsid w:val="00260988"/>
    <w:rsid w:val="0026328A"/>
    <w:rsid w:val="00264AA8"/>
    <w:rsid w:val="00265113"/>
    <w:rsid w:val="00272124"/>
    <w:rsid w:val="002766B8"/>
    <w:rsid w:val="00277A84"/>
    <w:rsid w:val="00285C6B"/>
    <w:rsid w:val="00285FF0"/>
    <w:rsid w:val="002A0464"/>
    <w:rsid w:val="002A4F48"/>
    <w:rsid w:val="002B5602"/>
    <w:rsid w:val="002C1FC3"/>
    <w:rsid w:val="002C209F"/>
    <w:rsid w:val="002C3BD1"/>
    <w:rsid w:val="002C409A"/>
    <w:rsid w:val="002D1D11"/>
    <w:rsid w:val="002E0E74"/>
    <w:rsid w:val="002E3164"/>
    <w:rsid w:val="002E4B37"/>
    <w:rsid w:val="002F08B4"/>
    <w:rsid w:val="002F4499"/>
    <w:rsid w:val="002F668B"/>
    <w:rsid w:val="002F7151"/>
    <w:rsid w:val="003071F0"/>
    <w:rsid w:val="0031085A"/>
    <w:rsid w:val="00312DDA"/>
    <w:rsid w:val="00322028"/>
    <w:rsid w:val="003229E9"/>
    <w:rsid w:val="00332C9E"/>
    <w:rsid w:val="00351083"/>
    <w:rsid w:val="00351819"/>
    <w:rsid w:val="003635FD"/>
    <w:rsid w:val="00367FDD"/>
    <w:rsid w:val="00372BA8"/>
    <w:rsid w:val="00381DC4"/>
    <w:rsid w:val="00382C2D"/>
    <w:rsid w:val="003856BE"/>
    <w:rsid w:val="003904B4"/>
    <w:rsid w:val="003929D3"/>
    <w:rsid w:val="00396E0E"/>
    <w:rsid w:val="003B4EDE"/>
    <w:rsid w:val="003C2CCD"/>
    <w:rsid w:val="003C5337"/>
    <w:rsid w:val="003C5809"/>
    <w:rsid w:val="003D09E7"/>
    <w:rsid w:val="003F5A3C"/>
    <w:rsid w:val="00400975"/>
    <w:rsid w:val="0040496A"/>
    <w:rsid w:val="00410593"/>
    <w:rsid w:val="00421BA3"/>
    <w:rsid w:val="0044650E"/>
    <w:rsid w:val="00456875"/>
    <w:rsid w:val="00464E21"/>
    <w:rsid w:val="00471B59"/>
    <w:rsid w:val="004834EE"/>
    <w:rsid w:val="00491C78"/>
    <w:rsid w:val="00493E90"/>
    <w:rsid w:val="004B3EFF"/>
    <w:rsid w:val="004B5099"/>
    <w:rsid w:val="004B5EF4"/>
    <w:rsid w:val="004C0FB6"/>
    <w:rsid w:val="004C1F8B"/>
    <w:rsid w:val="004C5876"/>
    <w:rsid w:val="004C6939"/>
    <w:rsid w:val="004D7F3A"/>
    <w:rsid w:val="004E31E3"/>
    <w:rsid w:val="004E61C8"/>
    <w:rsid w:val="004E7412"/>
    <w:rsid w:val="004F0D5B"/>
    <w:rsid w:val="004F0E21"/>
    <w:rsid w:val="004F27DB"/>
    <w:rsid w:val="004F35DD"/>
    <w:rsid w:val="004F60E4"/>
    <w:rsid w:val="004F6605"/>
    <w:rsid w:val="00501D95"/>
    <w:rsid w:val="00502923"/>
    <w:rsid w:val="00513011"/>
    <w:rsid w:val="0052167A"/>
    <w:rsid w:val="00567B0E"/>
    <w:rsid w:val="00571159"/>
    <w:rsid w:val="00575995"/>
    <w:rsid w:val="00595BF5"/>
    <w:rsid w:val="005A699E"/>
    <w:rsid w:val="005B0DFE"/>
    <w:rsid w:val="005B1355"/>
    <w:rsid w:val="005C074C"/>
    <w:rsid w:val="005C0898"/>
    <w:rsid w:val="005E2C82"/>
    <w:rsid w:val="005E3FDD"/>
    <w:rsid w:val="005F10B9"/>
    <w:rsid w:val="005F3B53"/>
    <w:rsid w:val="005F5D79"/>
    <w:rsid w:val="006102CA"/>
    <w:rsid w:val="00611302"/>
    <w:rsid w:val="00622390"/>
    <w:rsid w:val="006253E3"/>
    <w:rsid w:val="006273EB"/>
    <w:rsid w:val="00630589"/>
    <w:rsid w:val="006502E2"/>
    <w:rsid w:val="006508B3"/>
    <w:rsid w:val="006574BA"/>
    <w:rsid w:val="00663256"/>
    <w:rsid w:val="00663F05"/>
    <w:rsid w:val="00687206"/>
    <w:rsid w:val="0069139B"/>
    <w:rsid w:val="006962F6"/>
    <w:rsid w:val="006A25E6"/>
    <w:rsid w:val="006A732B"/>
    <w:rsid w:val="006D5F16"/>
    <w:rsid w:val="006E02AC"/>
    <w:rsid w:val="006E2D21"/>
    <w:rsid w:val="006F2A03"/>
    <w:rsid w:val="00700586"/>
    <w:rsid w:val="007044F1"/>
    <w:rsid w:val="0071028D"/>
    <w:rsid w:val="007223B8"/>
    <w:rsid w:val="0072722D"/>
    <w:rsid w:val="0073633B"/>
    <w:rsid w:val="00736F54"/>
    <w:rsid w:val="007370BC"/>
    <w:rsid w:val="00741645"/>
    <w:rsid w:val="0079372B"/>
    <w:rsid w:val="007A0C97"/>
    <w:rsid w:val="007F09F1"/>
    <w:rsid w:val="007F1D88"/>
    <w:rsid w:val="008054E9"/>
    <w:rsid w:val="00822977"/>
    <w:rsid w:val="00857BC9"/>
    <w:rsid w:val="008631BF"/>
    <w:rsid w:val="00872C47"/>
    <w:rsid w:val="008911EC"/>
    <w:rsid w:val="008954FA"/>
    <w:rsid w:val="008A3AB7"/>
    <w:rsid w:val="008A463F"/>
    <w:rsid w:val="008B7E24"/>
    <w:rsid w:val="008D353A"/>
    <w:rsid w:val="008E01D7"/>
    <w:rsid w:val="008E64A9"/>
    <w:rsid w:val="008E7802"/>
    <w:rsid w:val="008F4F5B"/>
    <w:rsid w:val="008F522C"/>
    <w:rsid w:val="009270BC"/>
    <w:rsid w:val="00945CF6"/>
    <w:rsid w:val="00954BC1"/>
    <w:rsid w:val="00980B71"/>
    <w:rsid w:val="009A1767"/>
    <w:rsid w:val="009A2FE5"/>
    <w:rsid w:val="009A5535"/>
    <w:rsid w:val="009A6643"/>
    <w:rsid w:val="009B12CD"/>
    <w:rsid w:val="009C55DD"/>
    <w:rsid w:val="009D67AC"/>
    <w:rsid w:val="00A22467"/>
    <w:rsid w:val="00A30392"/>
    <w:rsid w:val="00A40B86"/>
    <w:rsid w:val="00A41EDB"/>
    <w:rsid w:val="00A46EB3"/>
    <w:rsid w:val="00A75B7D"/>
    <w:rsid w:val="00A82DE2"/>
    <w:rsid w:val="00A8770C"/>
    <w:rsid w:val="00A97A82"/>
    <w:rsid w:val="00AA00E1"/>
    <w:rsid w:val="00AA69FA"/>
    <w:rsid w:val="00AB3685"/>
    <w:rsid w:val="00AC4287"/>
    <w:rsid w:val="00AD4BB0"/>
    <w:rsid w:val="00AD5F3B"/>
    <w:rsid w:val="00AE541B"/>
    <w:rsid w:val="00AF170E"/>
    <w:rsid w:val="00AF564A"/>
    <w:rsid w:val="00AF62F2"/>
    <w:rsid w:val="00B035F5"/>
    <w:rsid w:val="00B03D37"/>
    <w:rsid w:val="00B3122F"/>
    <w:rsid w:val="00B365A8"/>
    <w:rsid w:val="00B37B1D"/>
    <w:rsid w:val="00B43376"/>
    <w:rsid w:val="00B439F1"/>
    <w:rsid w:val="00B43C02"/>
    <w:rsid w:val="00B45542"/>
    <w:rsid w:val="00B52A9C"/>
    <w:rsid w:val="00B65317"/>
    <w:rsid w:val="00B74E84"/>
    <w:rsid w:val="00B7736E"/>
    <w:rsid w:val="00B83E8F"/>
    <w:rsid w:val="00B91E2A"/>
    <w:rsid w:val="00BA6A64"/>
    <w:rsid w:val="00BA6F9B"/>
    <w:rsid w:val="00BA72B7"/>
    <w:rsid w:val="00BB57C7"/>
    <w:rsid w:val="00BC13AC"/>
    <w:rsid w:val="00BC6E15"/>
    <w:rsid w:val="00BD4F02"/>
    <w:rsid w:val="00BE18E0"/>
    <w:rsid w:val="00BF317A"/>
    <w:rsid w:val="00C001EF"/>
    <w:rsid w:val="00C05D5B"/>
    <w:rsid w:val="00C338E4"/>
    <w:rsid w:val="00C378B2"/>
    <w:rsid w:val="00C4071D"/>
    <w:rsid w:val="00C463C7"/>
    <w:rsid w:val="00C50678"/>
    <w:rsid w:val="00C53F9C"/>
    <w:rsid w:val="00C57536"/>
    <w:rsid w:val="00C73DE6"/>
    <w:rsid w:val="00C74438"/>
    <w:rsid w:val="00C74B44"/>
    <w:rsid w:val="00C82FC7"/>
    <w:rsid w:val="00C8409F"/>
    <w:rsid w:val="00C91B59"/>
    <w:rsid w:val="00C94646"/>
    <w:rsid w:val="00C97261"/>
    <w:rsid w:val="00CA6916"/>
    <w:rsid w:val="00CB5DB7"/>
    <w:rsid w:val="00CC0994"/>
    <w:rsid w:val="00CC3842"/>
    <w:rsid w:val="00CD7C2D"/>
    <w:rsid w:val="00CE2B69"/>
    <w:rsid w:val="00CE3D00"/>
    <w:rsid w:val="00CE59B6"/>
    <w:rsid w:val="00CE7997"/>
    <w:rsid w:val="00CF22CE"/>
    <w:rsid w:val="00CF7DBD"/>
    <w:rsid w:val="00D123D0"/>
    <w:rsid w:val="00D243A9"/>
    <w:rsid w:val="00D3211A"/>
    <w:rsid w:val="00D35CBF"/>
    <w:rsid w:val="00D52005"/>
    <w:rsid w:val="00D7021E"/>
    <w:rsid w:val="00D708D8"/>
    <w:rsid w:val="00D731AC"/>
    <w:rsid w:val="00D7407E"/>
    <w:rsid w:val="00D75819"/>
    <w:rsid w:val="00D81A18"/>
    <w:rsid w:val="00D828FE"/>
    <w:rsid w:val="00D85DEC"/>
    <w:rsid w:val="00D85E9B"/>
    <w:rsid w:val="00D9285E"/>
    <w:rsid w:val="00DB074A"/>
    <w:rsid w:val="00DC6EE0"/>
    <w:rsid w:val="00DD3649"/>
    <w:rsid w:val="00DD5B33"/>
    <w:rsid w:val="00DD662B"/>
    <w:rsid w:val="00DE542F"/>
    <w:rsid w:val="00DE5FFD"/>
    <w:rsid w:val="00DF0165"/>
    <w:rsid w:val="00DF19B9"/>
    <w:rsid w:val="00DF55C8"/>
    <w:rsid w:val="00E01161"/>
    <w:rsid w:val="00E01636"/>
    <w:rsid w:val="00E01E4E"/>
    <w:rsid w:val="00E06363"/>
    <w:rsid w:val="00E25252"/>
    <w:rsid w:val="00E306A8"/>
    <w:rsid w:val="00E40814"/>
    <w:rsid w:val="00E43BE5"/>
    <w:rsid w:val="00E63E92"/>
    <w:rsid w:val="00E66539"/>
    <w:rsid w:val="00E86E48"/>
    <w:rsid w:val="00E93641"/>
    <w:rsid w:val="00E951BF"/>
    <w:rsid w:val="00E9552C"/>
    <w:rsid w:val="00EA1D68"/>
    <w:rsid w:val="00EB77D2"/>
    <w:rsid w:val="00EC1A7B"/>
    <w:rsid w:val="00ED6DD8"/>
    <w:rsid w:val="00EE40CD"/>
    <w:rsid w:val="00EF0D2E"/>
    <w:rsid w:val="00EF2D7E"/>
    <w:rsid w:val="00EF5089"/>
    <w:rsid w:val="00F0313D"/>
    <w:rsid w:val="00F05498"/>
    <w:rsid w:val="00F16B27"/>
    <w:rsid w:val="00F30FDB"/>
    <w:rsid w:val="00F34B4F"/>
    <w:rsid w:val="00F41B96"/>
    <w:rsid w:val="00F45299"/>
    <w:rsid w:val="00F50940"/>
    <w:rsid w:val="00F50A46"/>
    <w:rsid w:val="00F642E9"/>
    <w:rsid w:val="00F65BEE"/>
    <w:rsid w:val="00F742C0"/>
    <w:rsid w:val="00F85292"/>
    <w:rsid w:val="00F939C3"/>
    <w:rsid w:val="00FA12D6"/>
    <w:rsid w:val="00FB0C80"/>
    <w:rsid w:val="00FB3F2C"/>
    <w:rsid w:val="00FC1062"/>
    <w:rsid w:val="00FC2004"/>
    <w:rsid w:val="00FE0FF3"/>
    <w:rsid w:val="00FE2CCD"/>
    <w:rsid w:val="00FF6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06A0B6E-72B5-4AD2-A32B-88CA78E40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27DF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41">
    <w:name w:val="Título 41"/>
    <w:basedOn w:val="Normal"/>
    <w:next w:val="Normal"/>
    <w:qFormat/>
    <w:rsid w:val="00E9692B"/>
    <w:pPr>
      <w:keepNext/>
      <w:jc w:val="both"/>
      <w:outlineLvl w:val="3"/>
    </w:pPr>
    <w:rPr>
      <w:szCs w:val="20"/>
    </w:rPr>
  </w:style>
  <w:style w:type="character" w:styleId="Nmerodepgina">
    <w:name w:val="page number"/>
    <w:basedOn w:val="Fontepargpadro"/>
    <w:qFormat/>
    <w:rsid w:val="00411DE5"/>
  </w:style>
  <w:style w:type="character" w:customStyle="1" w:styleId="LinkdaInternet">
    <w:name w:val="Link da Internet"/>
    <w:rsid w:val="00411DE5"/>
    <w:rPr>
      <w:color w:val="0000FF"/>
      <w:u w:val="single"/>
    </w:rPr>
  </w:style>
  <w:style w:type="character" w:customStyle="1" w:styleId="TextodebaloChar">
    <w:name w:val="Texto de balão Char"/>
    <w:basedOn w:val="Fontepargpadro"/>
    <w:link w:val="Textodebalo"/>
    <w:qFormat/>
    <w:rsid w:val="00E02226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7968F2"/>
  </w:style>
  <w:style w:type="character" w:customStyle="1" w:styleId="RecuodecorpodetextoChar">
    <w:name w:val="Recuo de corpo de texto Char"/>
    <w:basedOn w:val="Fontepargpadro"/>
    <w:link w:val="Recuodecorpodetexto"/>
    <w:qFormat/>
    <w:rsid w:val="00B65E6C"/>
    <w:rPr>
      <w:rFonts w:ascii="Arial" w:hAnsi="Arial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semiHidden/>
    <w:qFormat/>
    <w:rsid w:val="00EE1B04"/>
    <w:rPr>
      <w:sz w:val="24"/>
      <w:szCs w:val="24"/>
    </w:rPr>
  </w:style>
  <w:style w:type="character" w:customStyle="1" w:styleId="ListLabel1">
    <w:name w:val="ListLabel 1"/>
    <w:qFormat/>
    <w:rsid w:val="00F742C0"/>
    <w:rPr>
      <w:rFonts w:cs="Courier New"/>
    </w:rPr>
  </w:style>
  <w:style w:type="character" w:customStyle="1" w:styleId="ListLabel2">
    <w:name w:val="ListLabel 2"/>
    <w:qFormat/>
    <w:rsid w:val="00F742C0"/>
    <w:rPr>
      <w:rFonts w:cs="Courier New"/>
    </w:rPr>
  </w:style>
  <w:style w:type="character" w:customStyle="1" w:styleId="ListLabel3">
    <w:name w:val="ListLabel 3"/>
    <w:qFormat/>
    <w:rsid w:val="00F742C0"/>
    <w:rPr>
      <w:rFonts w:cs="Courier New"/>
    </w:rPr>
  </w:style>
  <w:style w:type="character" w:customStyle="1" w:styleId="ListLabel4">
    <w:name w:val="ListLabel 4"/>
    <w:qFormat/>
    <w:rsid w:val="00F742C0"/>
    <w:rPr>
      <w:sz w:val="20"/>
    </w:rPr>
  </w:style>
  <w:style w:type="character" w:customStyle="1" w:styleId="ListLabel5">
    <w:name w:val="ListLabel 5"/>
    <w:qFormat/>
    <w:rsid w:val="00F742C0"/>
    <w:rPr>
      <w:sz w:val="20"/>
    </w:rPr>
  </w:style>
  <w:style w:type="character" w:customStyle="1" w:styleId="ListLabel6">
    <w:name w:val="ListLabel 6"/>
    <w:qFormat/>
    <w:rsid w:val="00F742C0"/>
    <w:rPr>
      <w:sz w:val="20"/>
    </w:rPr>
  </w:style>
  <w:style w:type="character" w:customStyle="1" w:styleId="ListLabel7">
    <w:name w:val="ListLabel 7"/>
    <w:qFormat/>
    <w:rsid w:val="00F742C0"/>
    <w:rPr>
      <w:sz w:val="20"/>
    </w:rPr>
  </w:style>
  <w:style w:type="character" w:customStyle="1" w:styleId="ListLabel8">
    <w:name w:val="ListLabel 8"/>
    <w:qFormat/>
    <w:rsid w:val="00F742C0"/>
    <w:rPr>
      <w:sz w:val="20"/>
    </w:rPr>
  </w:style>
  <w:style w:type="character" w:customStyle="1" w:styleId="ListLabel9">
    <w:name w:val="ListLabel 9"/>
    <w:qFormat/>
    <w:rsid w:val="00F742C0"/>
    <w:rPr>
      <w:sz w:val="20"/>
    </w:rPr>
  </w:style>
  <w:style w:type="character" w:customStyle="1" w:styleId="ListLabel10">
    <w:name w:val="ListLabel 10"/>
    <w:qFormat/>
    <w:rsid w:val="00F742C0"/>
    <w:rPr>
      <w:sz w:val="20"/>
    </w:rPr>
  </w:style>
  <w:style w:type="character" w:customStyle="1" w:styleId="ListLabel11">
    <w:name w:val="ListLabel 11"/>
    <w:qFormat/>
    <w:rsid w:val="00F742C0"/>
    <w:rPr>
      <w:sz w:val="20"/>
    </w:rPr>
  </w:style>
  <w:style w:type="character" w:customStyle="1" w:styleId="ListLabel12">
    <w:name w:val="ListLabel 12"/>
    <w:qFormat/>
    <w:rsid w:val="00F742C0"/>
    <w:rPr>
      <w:sz w:val="20"/>
    </w:rPr>
  </w:style>
  <w:style w:type="character" w:customStyle="1" w:styleId="ListLabel13">
    <w:name w:val="ListLabel 13"/>
    <w:qFormat/>
    <w:rsid w:val="00F742C0"/>
    <w:rPr>
      <w:b/>
    </w:rPr>
  </w:style>
  <w:style w:type="character" w:customStyle="1" w:styleId="ListLabel14">
    <w:name w:val="ListLabel 14"/>
    <w:qFormat/>
    <w:rsid w:val="00F742C0"/>
    <w:rPr>
      <w:rFonts w:ascii="Arial" w:hAnsi="Arial"/>
      <w:b/>
      <w:bCs/>
      <w:sz w:val="22"/>
    </w:rPr>
  </w:style>
  <w:style w:type="character" w:customStyle="1" w:styleId="ListLabel15">
    <w:name w:val="ListLabel 15"/>
    <w:qFormat/>
    <w:rsid w:val="00F742C0"/>
    <w:rPr>
      <w:rFonts w:ascii="Arial" w:hAnsi="Arial"/>
      <w:b/>
      <w:bCs/>
      <w:sz w:val="22"/>
    </w:rPr>
  </w:style>
  <w:style w:type="paragraph" w:styleId="Ttulo">
    <w:name w:val="Title"/>
    <w:basedOn w:val="Normal"/>
    <w:next w:val="Corpodetexto"/>
    <w:qFormat/>
    <w:rsid w:val="00F742C0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link w:val="CorpodetextoChar"/>
    <w:semiHidden/>
    <w:unhideWhenUsed/>
    <w:rsid w:val="00EE1B04"/>
    <w:pPr>
      <w:spacing w:after="120"/>
    </w:pPr>
  </w:style>
  <w:style w:type="paragraph" w:styleId="Lista">
    <w:name w:val="List"/>
    <w:basedOn w:val="Corpodetexto"/>
    <w:rsid w:val="00F742C0"/>
    <w:rPr>
      <w:rFonts w:cs="Mangal"/>
    </w:rPr>
  </w:style>
  <w:style w:type="paragraph" w:customStyle="1" w:styleId="Legenda1">
    <w:name w:val="Legenda1"/>
    <w:basedOn w:val="Normal"/>
    <w:qFormat/>
    <w:rsid w:val="00F742C0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F742C0"/>
    <w:pPr>
      <w:suppressLineNumbers/>
    </w:pPr>
    <w:rPr>
      <w:rFonts w:cs="Mangal"/>
    </w:rPr>
  </w:style>
  <w:style w:type="paragraph" w:customStyle="1" w:styleId="Rodap1">
    <w:name w:val="Rodapé1"/>
    <w:basedOn w:val="Normal"/>
    <w:rsid w:val="00411DE5"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rsid w:val="00411DE5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C157F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qFormat/>
    <w:rsid w:val="00E02226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B65E6C"/>
    <w:pPr>
      <w:ind w:firstLine="1416"/>
      <w:jc w:val="both"/>
    </w:pPr>
    <w:rPr>
      <w:rFonts w:ascii="Arial" w:hAnsi="Arial"/>
    </w:rPr>
  </w:style>
  <w:style w:type="paragraph" w:customStyle="1" w:styleId="Contedodoquadro">
    <w:name w:val="Conteúdo do quadro"/>
    <w:basedOn w:val="Normal"/>
    <w:qFormat/>
    <w:rsid w:val="00F742C0"/>
  </w:style>
  <w:style w:type="table" w:styleId="Tabelacomgrade">
    <w:name w:val="Table Grid"/>
    <w:basedOn w:val="Tabelanormal"/>
    <w:rsid w:val="00270C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26328A"/>
    <w:rPr>
      <w:sz w:val="24"/>
      <w:szCs w:val="24"/>
    </w:rPr>
  </w:style>
  <w:style w:type="paragraph" w:styleId="Cabealho">
    <w:name w:val="header"/>
    <w:basedOn w:val="Normal"/>
    <w:link w:val="CabealhoChar"/>
    <w:unhideWhenUsed/>
    <w:rsid w:val="004C1F8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C1F8B"/>
    <w:rPr>
      <w:sz w:val="24"/>
      <w:szCs w:val="24"/>
    </w:rPr>
  </w:style>
  <w:style w:type="paragraph" w:styleId="Rodap">
    <w:name w:val="footer"/>
    <w:basedOn w:val="Normal"/>
    <w:link w:val="RodapChar"/>
    <w:unhideWhenUsed/>
    <w:rsid w:val="004C1F8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4C1F8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7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5D44B6-5816-4703-85E2-CA2AAB0478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7</Pages>
  <Words>528</Words>
  <Characters>2853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Socorro,21 de janeiro de 2013</vt:lpstr>
    </vt:vector>
  </TitlesOfParts>
  <Company>.</Company>
  <LinksUpToDate>false</LinksUpToDate>
  <CharactersWithSpaces>3375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Socorro,21 de janeiro de 2013</dc:title>
  <dc:creator>Rafael</dc:creator>
  <cp:lastModifiedBy>PMES</cp:lastModifiedBy>
  <cp:revision>54</cp:revision>
  <cp:lastPrinted>2021-02-18T15:49:00Z</cp:lastPrinted>
  <dcterms:created xsi:type="dcterms:W3CDTF">2023-12-21T17:44:00Z</dcterms:created>
  <dcterms:modified xsi:type="dcterms:W3CDTF">2024-06-21T14:56:00Z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.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