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335CBD" w14:textId="43ADAB92" w:rsidR="00CD4640" w:rsidRPr="00D65503" w:rsidRDefault="00CD4640" w:rsidP="00D9092B">
      <w:pPr>
        <w:spacing w:after="0" w:line="276" w:lineRule="auto"/>
        <w:ind w:left="2127"/>
        <w:jc w:val="both"/>
        <w:outlineLvl w:val="0"/>
        <w:rPr>
          <w:rFonts w:ascii="Century Gothic" w:eastAsia="Times New Roman" w:hAnsi="Century Gothic" w:cs="Calibri"/>
          <w:b/>
          <w:kern w:val="36"/>
          <w:sz w:val="24"/>
          <w:szCs w:val="24"/>
          <w:lang w:eastAsia="pt-BR"/>
        </w:rPr>
      </w:pPr>
      <w:r w:rsidRPr="00D65503">
        <w:rPr>
          <w:rFonts w:ascii="Century Gothic" w:eastAsia="Times New Roman" w:hAnsi="Century Gothic" w:cs="Calibri"/>
          <w:b/>
          <w:kern w:val="36"/>
          <w:sz w:val="24"/>
          <w:szCs w:val="24"/>
          <w:lang w:eastAsia="pt-BR"/>
        </w:rPr>
        <w:t xml:space="preserve">PROJETO DE LEI  </w:t>
      </w:r>
      <w:r w:rsidR="009C19C8">
        <w:rPr>
          <w:rFonts w:ascii="Century Gothic" w:eastAsia="Times New Roman" w:hAnsi="Century Gothic" w:cs="Calibri"/>
          <w:b/>
          <w:kern w:val="36"/>
          <w:sz w:val="24"/>
          <w:szCs w:val="24"/>
          <w:lang w:eastAsia="pt-BR"/>
        </w:rPr>
        <w:t>_________</w:t>
      </w:r>
      <w:r w:rsidRPr="00D65503">
        <w:rPr>
          <w:rFonts w:ascii="Century Gothic" w:eastAsia="Times New Roman" w:hAnsi="Century Gothic" w:cs="Calibri"/>
          <w:b/>
          <w:kern w:val="36"/>
          <w:sz w:val="24"/>
          <w:szCs w:val="24"/>
          <w:lang w:eastAsia="pt-BR"/>
        </w:rPr>
        <w:t>/2025</w:t>
      </w:r>
    </w:p>
    <w:p w14:paraId="7F741B5C" w14:textId="77777777" w:rsidR="008F3704" w:rsidRPr="00D65503" w:rsidRDefault="008F3704" w:rsidP="00D9092B">
      <w:pPr>
        <w:spacing w:after="0" w:line="276" w:lineRule="auto"/>
        <w:ind w:left="2127"/>
        <w:jc w:val="both"/>
        <w:outlineLvl w:val="0"/>
        <w:rPr>
          <w:rFonts w:ascii="Century Gothic" w:eastAsia="Times New Roman" w:hAnsi="Century Gothic" w:cs="Calibri"/>
          <w:b/>
          <w:kern w:val="36"/>
          <w:sz w:val="24"/>
          <w:szCs w:val="24"/>
          <w:lang w:eastAsia="pt-BR"/>
        </w:rPr>
      </w:pPr>
    </w:p>
    <w:p w14:paraId="3A7697F3" w14:textId="50E314FA" w:rsidR="00C76B64" w:rsidRPr="00C76B64" w:rsidRDefault="009C19C8" w:rsidP="009C19C8">
      <w:pPr>
        <w:spacing w:after="0" w:line="276" w:lineRule="auto"/>
        <w:ind w:left="2835"/>
        <w:jc w:val="both"/>
        <w:rPr>
          <w:rFonts w:ascii="Century Gothic" w:hAnsi="Century Gothic"/>
          <w:bCs/>
          <w:sz w:val="24"/>
          <w:szCs w:val="24"/>
        </w:rPr>
      </w:pPr>
      <w:r w:rsidRPr="009C19C8">
        <w:rPr>
          <w:rFonts w:ascii="Century Gothic" w:hAnsi="Century Gothic"/>
          <w:b/>
          <w:caps/>
          <w:sz w:val="24"/>
          <w:szCs w:val="24"/>
        </w:rPr>
        <w:t>INCLUI O EVENTO CATÓLICO “ENCENAÇÃO DA PAIXÃO DE CRISTO DA PARÓQUIA DIVINO ESPÍRITO SANTO” NO CALENDÁRIO OFICIAL DE EVENTOS DO MUNICÍPIO DE SETE LAGOAS E DÁ OUTRAS PROVIDÊNCIAS.</w:t>
      </w:r>
    </w:p>
    <w:p w14:paraId="67943B77" w14:textId="77777777" w:rsidR="00C76B64" w:rsidRPr="00C76B64" w:rsidRDefault="00C76B64" w:rsidP="00C76B64">
      <w:pPr>
        <w:spacing w:after="0" w:line="276" w:lineRule="auto"/>
        <w:jc w:val="center"/>
        <w:rPr>
          <w:rFonts w:ascii="Century Gothic" w:hAnsi="Century Gothic"/>
          <w:bCs/>
          <w:sz w:val="24"/>
          <w:szCs w:val="24"/>
        </w:rPr>
      </w:pPr>
    </w:p>
    <w:p w14:paraId="588D941F" w14:textId="7442CAA2" w:rsidR="009C19C8" w:rsidRPr="009C19C8" w:rsidRDefault="009C19C8" w:rsidP="009C19C8">
      <w:pPr>
        <w:spacing w:after="0" w:line="276" w:lineRule="auto"/>
        <w:jc w:val="both"/>
        <w:rPr>
          <w:rFonts w:ascii="Century Gothic" w:hAnsi="Century Gothic"/>
          <w:bCs/>
          <w:sz w:val="24"/>
          <w:szCs w:val="24"/>
        </w:rPr>
      </w:pPr>
      <w:r w:rsidRPr="009C19C8">
        <w:rPr>
          <w:rFonts w:ascii="Century Gothic" w:hAnsi="Century Gothic"/>
          <w:bCs/>
          <w:sz w:val="24"/>
          <w:szCs w:val="24"/>
        </w:rPr>
        <w:t>Art. 1º - Fica incluído no Calendário Oficial de Eventos do Município de Sete Lagoas o evento católico denominado “Encenação da Paixão de Cristo da Paróquia Divino Espírito Santo”, a ser realizado anualmente n</w:t>
      </w:r>
      <w:r w:rsidR="006769C1">
        <w:rPr>
          <w:rFonts w:ascii="Century Gothic" w:hAnsi="Century Gothic"/>
          <w:bCs/>
          <w:sz w:val="24"/>
          <w:szCs w:val="24"/>
        </w:rPr>
        <w:t>a Sexta-feira da Paixão.</w:t>
      </w:r>
    </w:p>
    <w:p w14:paraId="4A78408E" w14:textId="77777777" w:rsidR="009C19C8" w:rsidRPr="009C19C8" w:rsidRDefault="009C19C8" w:rsidP="009C19C8">
      <w:pPr>
        <w:spacing w:after="0" w:line="276" w:lineRule="auto"/>
        <w:jc w:val="both"/>
        <w:rPr>
          <w:rFonts w:ascii="Century Gothic" w:hAnsi="Century Gothic"/>
          <w:bCs/>
          <w:sz w:val="24"/>
          <w:szCs w:val="24"/>
        </w:rPr>
      </w:pPr>
    </w:p>
    <w:p w14:paraId="02515285" w14:textId="77777777" w:rsidR="009C19C8" w:rsidRPr="009C19C8" w:rsidRDefault="009C19C8" w:rsidP="009C19C8">
      <w:pPr>
        <w:spacing w:after="0" w:line="276" w:lineRule="auto"/>
        <w:jc w:val="both"/>
        <w:rPr>
          <w:rFonts w:ascii="Century Gothic" w:hAnsi="Century Gothic"/>
          <w:bCs/>
          <w:sz w:val="24"/>
          <w:szCs w:val="24"/>
        </w:rPr>
      </w:pPr>
      <w:r w:rsidRPr="009C19C8">
        <w:rPr>
          <w:rFonts w:ascii="Century Gothic" w:hAnsi="Century Gothic"/>
          <w:bCs/>
          <w:sz w:val="24"/>
          <w:szCs w:val="24"/>
        </w:rPr>
        <w:t>Art. 2º - O evento tem como objetivo proporcionar uma experiência de fé, espiritualidade e evangelização por meio da representação artística dos últimos momentos de Jesus Cristo na Terra, reunindo fiéis e visitantes em um momento de reflexão, oração e comunhão.</w:t>
      </w:r>
    </w:p>
    <w:p w14:paraId="04D75E02" w14:textId="77777777" w:rsidR="009C19C8" w:rsidRPr="009C19C8" w:rsidRDefault="009C19C8" w:rsidP="009C19C8">
      <w:pPr>
        <w:spacing w:after="0" w:line="276" w:lineRule="auto"/>
        <w:jc w:val="both"/>
        <w:rPr>
          <w:rFonts w:ascii="Century Gothic" w:hAnsi="Century Gothic"/>
          <w:bCs/>
          <w:sz w:val="24"/>
          <w:szCs w:val="24"/>
        </w:rPr>
      </w:pPr>
    </w:p>
    <w:p w14:paraId="7B43FF39" w14:textId="4E66095F" w:rsidR="00C76B64" w:rsidRDefault="009C19C8" w:rsidP="009C19C8">
      <w:pPr>
        <w:spacing w:after="0" w:line="276" w:lineRule="auto"/>
        <w:jc w:val="both"/>
        <w:rPr>
          <w:rFonts w:ascii="Century Gothic" w:hAnsi="Century Gothic"/>
          <w:bCs/>
          <w:sz w:val="24"/>
          <w:szCs w:val="24"/>
        </w:rPr>
      </w:pPr>
      <w:r w:rsidRPr="009C19C8">
        <w:rPr>
          <w:rFonts w:ascii="Century Gothic" w:hAnsi="Century Gothic"/>
          <w:bCs/>
          <w:sz w:val="24"/>
          <w:szCs w:val="24"/>
        </w:rPr>
        <w:t>Art. 3º - A inclusão da Encenação da Paixão de Cristo no Calendário Oficial visa fortalecer a cultura religiosa da cidade, estimular o turismo religioso, fomentar o comércio local e promover valores cristãos de amor, perdão e solidariedade.</w:t>
      </w:r>
    </w:p>
    <w:p w14:paraId="3B82658B" w14:textId="77777777" w:rsidR="009C19C8" w:rsidRPr="00C76B64" w:rsidRDefault="009C19C8" w:rsidP="009C19C8">
      <w:pPr>
        <w:spacing w:after="0" w:line="276" w:lineRule="auto"/>
        <w:jc w:val="both"/>
        <w:rPr>
          <w:rFonts w:ascii="Century Gothic" w:hAnsi="Century Gothic"/>
          <w:bCs/>
          <w:sz w:val="24"/>
          <w:szCs w:val="24"/>
        </w:rPr>
      </w:pPr>
    </w:p>
    <w:p w14:paraId="7AA31721" w14:textId="4C2DF9AB" w:rsidR="00C76B64" w:rsidRPr="00C76B64" w:rsidRDefault="00C76B64" w:rsidP="00C76B64">
      <w:pPr>
        <w:spacing w:after="0" w:line="276" w:lineRule="auto"/>
        <w:jc w:val="both"/>
        <w:rPr>
          <w:rFonts w:ascii="Century Gothic" w:hAnsi="Century Gothic"/>
          <w:bCs/>
          <w:sz w:val="24"/>
          <w:szCs w:val="24"/>
        </w:rPr>
      </w:pPr>
      <w:r w:rsidRPr="00C76B64">
        <w:rPr>
          <w:rFonts w:ascii="Century Gothic" w:hAnsi="Century Gothic"/>
          <w:bCs/>
          <w:sz w:val="24"/>
          <w:szCs w:val="24"/>
        </w:rPr>
        <w:t xml:space="preserve">Art. </w:t>
      </w:r>
      <w:r w:rsidR="009C19C8">
        <w:rPr>
          <w:rFonts w:ascii="Century Gothic" w:hAnsi="Century Gothic"/>
          <w:bCs/>
          <w:sz w:val="24"/>
          <w:szCs w:val="24"/>
        </w:rPr>
        <w:t>4</w:t>
      </w:r>
      <w:r w:rsidRPr="00C76B64">
        <w:rPr>
          <w:rFonts w:ascii="Century Gothic" w:hAnsi="Century Gothic"/>
          <w:bCs/>
          <w:sz w:val="24"/>
          <w:szCs w:val="24"/>
        </w:rPr>
        <w:t>º - Esta Lei entra em vigor na data de sua publicação.</w:t>
      </w:r>
    </w:p>
    <w:p w14:paraId="7DF03545" w14:textId="77777777" w:rsidR="00C76B64" w:rsidRPr="00C76B64" w:rsidRDefault="00C76B64" w:rsidP="00C76B64">
      <w:pPr>
        <w:spacing w:after="0" w:line="276" w:lineRule="auto"/>
        <w:jc w:val="both"/>
        <w:rPr>
          <w:rFonts w:ascii="Century Gothic" w:hAnsi="Century Gothic"/>
          <w:bCs/>
          <w:sz w:val="24"/>
          <w:szCs w:val="24"/>
        </w:rPr>
      </w:pPr>
    </w:p>
    <w:p w14:paraId="528F4F5B" w14:textId="77777777" w:rsidR="00C76B64" w:rsidRDefault="00C76B64" w:rsidP="00C76B64">
      <w:pPr>
        <w:spacing w:after="0" w:line="276" w:lineRule="auto"/>
        <w:jc w:val="center"/>
        <w:rPr>
          <w:rFonts w:ascii="Century Gothic" w:hAnsi="Century Gothic"/>
          <w:sz w:val="24"/>
          <w:szCs w:val="24"/>
        </w:rPr>
      </w:pPr>
    </w:p>
    <w:p w14:paraId="016711BE" w14:textId="20BE26D9" w:rsidR="00CD4640" w:rsidRDefault="00CD4640" w:rsidP="00D9092B">
      <w:pPr>
        <w:spacing w:after="0" w:line="276" w:lineRule="auto"/>
        <w:jc w:val="center"/>
        <w:rPr>
          <w:rFonts w:ascii="Century Gothic" w:hAnsi="Century Gothic"/>
          <w:sz w:val="24"/>
          <w:szCs w:val="24"/>
        </w:rPr>
      </w:pPr>
      <w:r w:rsidRPr="00D65503">
        <w:rPr>
          <w:rFonts w:ascii="Century Gothic" w:hAnsi="Century Gothic"/>
          <w:sz w:val="24"/>
          <w:szCs w:val="24"/>
        </w:rPr>
        <w:t xml:space="preserve">Sala de Sessões, </w:t>
      </w:r>
      <w:r w:rsidR="009C19C8">
        <w:rPr>
          <w:rFonts w:ascii="Century Gothic" w:hAnsi="Century Gothic"/>
          <w:sz w:val="24"/>
          <w:szCs w:val="24"/>
        </w:rPr>
        <w:t>24 de Abril</w:t>
      </w:r>
      <w:r w:rsidRPr="00D65503">
        <w:rPr>
          <w:rFonts w:ascii="Century Gothic" w:hAnsi="Century Gothic"/>
          <w:sz w:val="24"/>
          <w:szCs w:val="24"/>
        </w:rPr>
        <w:t xml:space="preserve"> de 2025.</w:t>
      </w:r>
    </w:p>
    <w:p w14:paraId="53D03F09" w14:textId="77777777" w:rsidR="008E314E" w:rsidRPr="00D65503" w:rsidRDefault="008E314E" w:rsidP="00D9092B">
      <w:pPr>
        <w:spacing w:after="0" w:line="276" w:lineRule="auto"/>
        <w:jc w:val="center"/>
        <w:rPr>
          <w:rFonts w:ascii="Century Gothic" w:hAnsi="Century Gothic"/>
          <w:sz w:val="24"/>
          <w:szCs w:val="24"/>
        </w:rPr>
      </w:pPr>
    </w:p>
    <w:p w14:paraId="76283D1B" w14:textId="0F65FA04" w:rsidR="005C32F2" w:rsidRDefault="009B0152" w:rsidP="005C32F2">
      <w:pPr>
        <w:spacing w:after="0" w:line="276" w:lineRule="auto"/>
        <w:jc w:val="center"/>
        <w:rPr>
          <w:rFonts w:ascii="Century Gothic" w:hAnsi="Century Gothic"/>
          <w:sz w:val="24"/>
          <w:szCs w:val="24"/>
        </w:rPr>
      </w:pPr>
      <w:r w:rsidRPr="00D65503">
        <w:rPr>
          <w:rFonts w:ascii="Century Gothic" w:hAnsi="Century Gothic"/>
          <w:noProof/>
          <w:sz w:val="24"/>
          <w:szCs w:val="24"/>
        </w:rPr>
        <w:drawing>
          <wp:inline distT="0" distB="0" distL="0" distR="0" wp14:anchorId="560EED5E" wp14:editId="67A7AECE">
            <wp:extent cx="2875280" cy="573558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SSINATURA-IVSON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7020" cy="573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21CEFF" w14:textId="770F2CF5" w:rsidR="005C32F2" w:rsidRDefault="005C32F2" w:rsidP="005C32F2">
      <w:pPr>
        <w:spacing w:after="0" w:line="276" w:lineRule="auto"/>
        <w:jc w:val="center"/>
        <w:rPr>
          <w:rFonts w:ascii="Century Gothic" w:hAnsi="Century Gothic"/>
          <w:b/>
          <w:bCs/>
          <w:sz w:val="24"/>
          <w:szCs w:val="24"/>
        </w:rPr>
      </w:pPr>
      <w:r w:rsidRPr="0015126F">
        <w:rPr>
          <w:rFonts w:ascii="Century Gothic" w:hAnsi="Century Gothic"/>
          <w:b/>
          <w:bCs/>
          <w:sz w:val="24"/>
          <w:szCs w:val="24"/>
        </w:rPr>
        <w:t>IVSON GOMES DE CASTRO</w:t>
      </w:r>
    </w:p>
    <w:p w14:paraId="3A601B8A" w14:textId="60C7BD95" w:rsidR="00CD4640" w:rsidRDefault="00CD4640" w:rsidP="00D9092B">
      <w:pPr>
        <w:spacing w:after="0" w:line="276" w:lineRule="auto"/>
        <w:jc w:val="center"/>
        <w:rPr>
          <w:rFonts w:ascii="Century Gothic" w:hAnsi="Century Gothic"/>
          <w:b/>
          <w:bCs/>
          <w:sz w:val="24"/>
          <w:szCs w:val="24"/>
        </w:rPr>
      </w:pPr>
      <w:r w:rsidRPr="0015126F">
        <w:rPr>
          <w:rFonts w:ascii="Century Gothic" w:hAnsi="Century Gothic"/>
          <w:b/>
          <w:bCs/>
          <w:sz w:val="24"/>
          <w:szCs w:val="24"/>
        </w:rPr>
        <w:t>VEREADOR</w:t>
      </w:r>
    </w:p>
    <w:p w14:paraId="69C0F7DC" w14:textId="39E52840" w:rsidR="008E314E" w:rsidRDefault="008E314E" w:rsidP="00D9092B">
      <w:pPr>
        <w:spacing w:after="0" w:line="276" w:lineRule="auto"/>
        <w:jc w:val="center"/>
        <w:rPr>
          <w:rFonts w:ascii="Century Gothic" w:hAnsi="Century Gothic"/>
          <w:b/>
          <w:bCs/>
          <w:sz w:val="24"/>
          <w:szCs w:val="24"/>
        </w:rPr>
      </w:pPr>
    </w:p>
    <w:p w14:paraId="2745FBCA" w14:textId="42D9345F" w:rsidR="009C19C8" w:rsidRDefault="009C19C8" w:rsidP="00D9092B">
      <w:pPr>
        <w:spacing w:after="0" w:line="276" w:lineRule="auto"/>
        <w:jc w:val="center"/>
        <w:rPr>
          <w:rFonts w:ascii="Century Gothic" w:hAnsi="Century Gothic"/>
          <w:b/>
          <w:bCs/>
          <w:sz w:val="24"/>
          <w:szCs w:val="24"/>
        </w:rPr>
      </w:pPr>
    </w:p>
    <w:p w14:paraId="21BAFF00" w14:textId="1DD5585A" w:rsidR="009C19C8" w:rsidRDefault="009C19C8" w:rsidP="00D9092B">
      <w:pPr>
        <w:spacing w:after="0" w:line="276" w:lineRule="auto"/>
        <w:jc w:val="center"/>
        <w:rPr>
          <w:rFonts w:ascii="Century Gothic" w:hAnsi="Century Gothic"/>
          <w:b/>
          <w:bCs/>
          <w:sz w:val="24"/>
          <w:szCs w:val="24"/>
        </w:rPr>
      </w:pPr>
    </w:p>
    <w:p w14:paraId="1CAB34C3" w14:textId="77777777" w:rsidR="009C19C8" w:rsidRDefault="009C19C8" w:rsidP="00D9092B">
      <w:pPr>
        <w:spacing w:after="0" w:line="276" w:lineRule="auto"/>
        <w:jc w:val="center"/>
        <w:rPr>
          <w:rFonts w:ascii="Century Gothic" w:hAnsi="Century Gothic"/>
          <w:b/>
          <w:bCs/>
          <w:sz w:val="24"/>
          <w:szCs w:val="24"/>
        </w:rPr>
      </w:pPr>
    </w:p>
    <w:p w14:paraId="582D326E" w14:textId="4DB9251F" w:rsidR="00CD4640" w:rsidRDefault="00CD4640" w:rsidP="007417E4">
      <w:pPr>
        <w:spacing w:after="0" w:line="276" w:lineRule="auto"/>
        <w:jc w:val="center"/>
        <w:rPr>
          <w:rFonts w:ascii="Century Gothic" w:hAnsi="Century Gothic" w:cs="Courier New"/>
          <w:b/>
          <w:sz w:val="24"/>
          <w:szCs w:val="24"/>
        </w:rPr>
      </w:pPr>
      <w:r w:rsidRPr="007417E4">
        <w:rPr>
          <w:rFonts w:ascii="Century Gothic" w:hAnsi="Century Gothic" w:cs="Courier New"/>
          <w:b/>
          <w:sz w:val="24"/>
          <w:szCs w:val="24"/>
        </w:rPr>
        <w:lastRenderedPageBreak/>
        <w:t>JUSTIFICATIVA</w:t>
      </w:r>
      <w:r w:rsidR="005C32F2">
        <w:rPr>
          <w:rFonts w:ascii="Century Gothic" w:hAnsi="Century Gothic" w:cs="Courier New"/>
          <w:b/>
          <w:sz w:val="24"/>
          <w:szCs w:val="24"/>
        </w:rPr>
        <w:t>:</w:t>
      </w:r>
    </w:p>
    <w:p w14:paraId="2971FE6B" w14:textId="56CFAAFC" w:rsidR="009C19C8" w:rsidRPr="009C19C8" w:rsidRDefault="009C19C8" w:rsidP="009C19C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Century Gothic" w:hAnsi="Century Gothic" w:cs="Courier New"/>
          <w:sz w:val="24"/>
          <w:szCs w:val="24"/>
        </w:rPr>
      </w:pPr>
      <w:r w:rsidRPr="009C19C8">
        <w:rPr>
          <w:rFonts w:ascii="Century Gothic" w:hAnsi="Century Gothic" w:cs="Courier New"/>
          <w:sz w:val="24"/>
          <w:szCs w:val="24"/>
        </w:rPr>
        <w:t xml:space="preserve">O presente Projeto de Lei tem como finalidade reconhecer oficialmente, no Calendário de Eventos do Município de Sete Lagoas, a tradicional “Encenação da Paixão de Cristo da Paróquia Divino Espírito Santo”, realizada anualmente </w:t>
      </w:r>
      <w:r w:rsidR="00371F09">
        <w:rPr>
          <w:rFonts w:ascii="Century Gothic" w:hAnsi="Century Gothic" w:cs="Courier New"/>
          <w:sz w:val="24"/>
          <w:szCs w:val="24"/>
        </w:rPr>
        <w:t>na Sexta-feira da Paixão</w:t>
      </w:r>
      <w:r w:rsidRPr="009C19C8">
        <w:rPr>
          <w:rFonts w:ascii="Century Gothic" w:hAnsi="Century Gothic" w:cs="Courier New"/>
          <w:sz w:val="24"/>
          <w:szCs w:val="24"/>
        </w:rPr>
        <w:t>.</w:t>
      </w:r>
    </w:p>
    <w:p w14:paraId="19768A82" w14:textId="30C41E59" w:rsidR="009C19C8" w:rsidRPr="009C19C8" w:rsidRDefault="009C19C8" w:rsidP="009C19C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Century Gothic" w:hAnsi="Century Gothic" w:cs="Courier New"/>
          <w:sz w:val="24"/>
          <w:szCs w:val="24"/>
        </w:rPr>
      </w:pPr>
      <w:r w:rsidRPr="009C19C8">
        <w:rPr>
          <w:rFonts w:ascii="Century Gothic" w:hAnsi="Century Gothic" w:cs="Courier New"/>
          <w:sz w:val="24"/>
          <w:szCs w:val="24"/>
        </w:rPr>
        <w:t>Mais do que uma apresentação teatral, a Encenação da Paixão de Cristo representa um verdadeiro ato de fé e evangelização. A dramatização dos últimos momentos da vida de Jesus Cristo emociona, impacta e convida à reflexão sobre os valores cristãos, reacendendo nos corações a importância do amor ao próximo, da compaixão e da misericórdia.</w:t>
      </w:r>
    </w:p>
    <w:p w14:paraId="73AC6215" w14:textId="77777777" w:rsidR="009C19C8" w:rsidRPr="009C19C8" w:rsidRDefault="009C19C8" w:rsidP="009C19C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Century Gothic" w:hAnsi="Century Gothic" w:cs="Courier New"/>
          <w:sz w:val="24"/>
          <w:szCs w:val="24"/>
        </w:rPr>
      </w:pPr>
      <w:r w:rsidRPr="009C19C8">
        <w:rPr>
          <w:rFonts w:ascii="Century Gothic" w:hAnsi="Century Gothic" w:cs="Courier New"/>
          <w:sz w:val="24"/>
          <w:szCs w:val="24"/>
        </w:rPr>
        <w:t>Trata-se de uma ação que envolve toda a comunidade, desde os fiéis da paróquia até artistas, músicos e voluntários, tornando-se um importante momento de união e espiritualidade. Além disso, o evento movimenta o comércio local, atrai visitantes de outras regiões e contribui significativamente para o turismo religioso de nossa cidade.</w:t>
      </w:r>
    </w:p>
    <w:p w14:paraId="09D0C4FD" w14:textId="77777777" w:rsidR="009C19C8" w:rsidRPr="009C19C8" w:rsidRDefault="009C19C8" w:rsidP="009C19C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Century Gothic" w:hAnsi="Century Gothic" w:cs="Courier New"/>
          <w:sz w:val="24"/>
          <w:szCs w:val="24"/>
        </w:rPr>
      </w:pPr>
      <w:r w:rsidRPr="009C19C8">
        <w:rPr>
          <w:rFonts w:ascii="Century Gothic" w:hAnsi="Century Gothic" w:cs="Courier New"/>
          <w:sz w:val="24"/>
          <w:szCs w:val="24"/>
        </w:rPr>
        <w:t>Mesmo em meio a um cenário de dor e sofrimento, a mensagem transmitida é de esperança e de redenção, inspirando os participantes a renovar sua fé e a se aproximarem mais de Deus. A Paróquia do Divino Espírito Santo, com dedicação e zelo, tem promovido este momento singular de celebração, demonstrando que, mesmo em nossas falhas e limitações humanas, podemos representar e compartilhar o amor de Cristo.</w:t>
      </w:r>
    </w:p>
    <w:p w14:paraId="27841D98" w14:textId="134A9F0B" w:rsidR="00107846" w:rsidRPr="00600FFA" w:rsidRDefault="009C19C8" w:rsidP="009C19C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Century Gothic" w:hAnsi="Century Gothic" w:cs="Courier New"/>
          <w:sz w:val="24"/>
          <w:szCs w:val="24"/>
        </w:rPr>
      </w:pPr>
      <w:r w:rsidRPr="009C19C8">
        <w:rPr>
          <w:rFonts w:ascii="Century Gothic" w:hAnsi="Century Gothic" w:cs="Courier New"/>
          <w:sz w:val="24"/>
          <w:szCs w:val="24"/>
        </w:rPr>
        <w:t>Diante do exposto, conto com o apoio dos nobres colegas para a aprovação deste Projeto de Lei, certo de que sua aprovação representa um importante reconhecimento à fé do nosso povo e ao papel fundamental que este evento exerce na vida religiosa, cultural e social de Sete Lagoas.</w:t>
      </w:r>
    </w:p>
    <w:sectPr w:rsidR="00107846" w:rsidRPr="00600FFA" w:rsidSect="003E6BBF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B3AB9F" w14:textId="77777777" w:rsidR="00925FDC" w:rsidRDefault="00925FDC" w:rsidP="003E6BBF">
      <w:pPr>
        <w:spacing w:after="0" w:line="240" w:lineRule="auto"/>
      </w:pPr>
      <w:r>
        <w:separator/>
      </w:r>
    </w:p>
  </w:endnote>
  <w:endnote w:type="continuationSeparator" w:id="0">
    <w:p w14:paraId="01D48B65" w14:textId="77777777" w:rsidR="00925FDC" w:rsidRDefault="00925FDC" w:rsidP="003E6B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91821" w14:textId="77777777" w:rsidR="003E6BBF" w:rsidRDefault="003E6BBF">
    <w:pPr>
      <w:pStyle w:val="Rodap"/>
    </w:pPr>
    <w:r>
      <w:rPr>
        <w:noProof/>
      </w:rPr>
      <w:drawing>
        <wp:anchor distT="0" distB="0" distL="114300" distR="114300" simplePos="0" relativeHeight="251660288" behindDoc="0" locked="0" layoutInCell="1" allowOverlap="1" wp14:anchorId="3E697936" wp14:editId="6F5BE57B">
          <wp:simplePos x="0" y="0"/>
          <wp:positionH relativeFrom="margin">
            <wp:posOffset>-290830</wp:posOffset>
          </wp:positionH>
          <wp:positionV relativeFrom="paragraph">
            <wp:posOffset>67755</wp:posOffset>
          </wp:positionV>
          <wp:extent cx="5979160" cy="497205"/>
          <wp:effectExtent l="0" t="0" r="2540" b="0"/>
          <wp:wrapSquare wrapText="bothSides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9160" cy="497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25904A" w14:textId="77777777" w:rsidR="00925FDC" w:rsidRDefault="00925FDC" w:rsidP="003E6BBF">
      <w:pPr>
        <w:spacing w:after="0" w:line="240" w:lineRule="auto"/>
      </w:pPr>
      <w:r>
        <w:separator/>
      </w:r>
    </w:p>
  </w:footnote>
  <w:footnote w:type="continuationSeparator" w:id="0">
    <w:p w14:paraId="4FDEC6AF" w14:textId="77777777" w:rsidR="00925FDC" w:rsidRDefault="00925FDC" w:rsidP="003E6B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71CBB" w14:textId="77777777" w:rsidR="003E6BBF" w:rsidRDefault="003E6BBF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D60B359" wp14:editId="61CD40AF">
          <wp:simplePos x="0" y="0"/>
          <wp:positionH relativeFrom="margin">
            <wp:align>center</wp:align>
          </wp:positionH>
          <wp:positionV relativeFrom="paragraph">
            <wp:posOffset>-449580</wp:posOffset>
          </wp:positionV>
          <wp:extent cx="5884545" cy="1362075"/>
          <wp:effectExtent l="0" t="0" r="1905" b="9525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8454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1A37743C" wp14:editId="5C72E289">
          <wp:simplePos x="0" y="0"/>
          <wp:positionH relativeFrom="column">
            <wp:posOffset>-1175385</wp:posOffset>
          </wp:positionH>
          <wp:positionV relativeFrom="paragraph">
            <wp:posOffset>-440055</wp:posOffset>
          </wp:positionV>
          <wp:extent cx="228600" cy="10668000"/>
          <wp:effectExtent l="0" t="0" r="0" b="0"/>
          <wp:wrapSquare wrapText="bothSides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1066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BBF"/>
    <w:rsid w:val="000144B0"/>
    <w:rsid w:val="000E2306"/>
    <w:rsid w:val="00107846"/>
    <w:rsid w:val="001364E9"/>
    <w:rsid w:val="0015126F"/>
    <w:rsid w:val="001621E5"/>
    <w:rsid w:val="00190DC3"/>
    <w:rsid w:val="001A283C"/>
    <w:rsid w:val="00201491"/>
    <w:rsid w:val="002D30CD"/>
    <w:rsid w:val="00300259"/>
    <w:rsid w:val="00312560"/>
    <w:rsid w:val="00371F09"/>
    <w:rsid w:val="003E6BBF"/>
    <w:rsid w:val="004102F6"/>
    <w:rsid w:val="004850AD"/>
    <w:rsid w:val="005C32F2"/>
    <w:rsid w:val="00600FFA"/>
    <w:rsid w:val="006769C1"/>
    <w:rsid w:val="007417E4"/>
    <w:rsid w:val="008219B2"/>
    <w:rsid w:val="0083583B"/>
    <w:rsid w:val="0084512C"/>
    <w:rsid w:val="00860E53"/>
    <w:rsid w:val="008E314E"/>
    <w:rsid w:val="008F3704"/>
    <w:rsid w:val="00925FDC"/>
    <w:rsid w:val="0098399B"/>
    <w:rsid w:val="00990657"/>
    <w:rsid w:val="009958F0"/>
    <w:rsid w:val="009B0152"/>
    <w:rsid w:val="009C19C8"/>
    <w:rsid w:val="009D28A7"/>
    <w:rsid w:val="00A51CB4"/>
    <w:rsid w:val="00A81948"/>
    <w:rsid w:val="00A949BA"/>
    <w:rsid w:val="00AD13F8"/>
    <w:rsid w:val="00B91786"/>
    <w:rsid w:val="00BB6981"/>
    <w:rsid w:val="00BF2FC8"/>
    <w:rsid w:val="00C76B64"/>
    <w:rsid w:val="00C81F1E"/>
    <w:rsid w:val="00CD4640"/>
    <w:rsid w:val="00D369C8"/>
    <w:rsid w:val="00D65503"/>
    <w:rsid w:val="00D8483D"/>
    <w:rsid w:val="00D9092B"/>
    <w:rsid w:val="00DB5F8E"/>
    <w:rsid w:val="00DF1F62"/>
    <w:rsid w:val="00F67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D87F3C"/>
  <w15:chartTrackingRefBased/>
  <w15:docId w15:val="{B6A65480-95D3-45B9-8668-A8928AC83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64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E6B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E6BBF"/>
  </w:style>
  <w:style w:type="paragraph" w:styleId="Rodap">
    <w:name w:val="footer"/>
    <w:basedOn w:val="Normal"/>
    <w:link w:val="RodapChar"/>
    <w:uiPriority w:val="99"/>
    <w:unhideWhenUsed/>
    <w:rsid w:val="003E6B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E6BBF"/>
  </w:style>
  <w:style w:type="character" w:styleId="Hyperlink">
    <w:name w:val="Hyperlink"/>
    <w:basedOn w:val="Fontepargpadro"/>
    <w:uiPriority w:val="99"/>
    <w:unhideWhenUsed/>
    <w:rsid w:val="00C76B64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76B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424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Arthur de Oliveira Soares</dc:creator>
  <cp:keywords/>
  <dc:description/>
  <cp:lastModifiedBy>Rafael Dias da Silva</cp:lastModifiedBy>
  <cp:revision>4</cp:revision>
  <cp:lastPrinted>2025-04-29T12:10:00Z</cp:lastPrinted>
  <dcterms:created xsi:type="dcterms:W3CDTF">2025-04-29T12:09:00Z</dcterms:created>
  <dcterms:modified xsi:type="dcterms:W3CDTF">2025-04-29T12:12:00Z</dcterms:modified>
</cp:coreProperties>
</file>