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F9" w:rsidRPr="00D867D6" w:rsidRDefault="00561AF9" w:rsidP="009B6771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01</w:t>
      </w:r>
      <w:r>
        <w:rPr>
          <w:i w:val="0"/>
          <w:caps/>
          <w:u w:val="single"/>
          <w:lang w:val="pt-PT"/>
        </w:rPr>
        <w:t>7</w:t>
      </w:r>
      <w:r w:rsidRPr="00D867D6">
        <w:rPr>
          <w:i w:val="0"/>
          <w:caps/>
          <w:u w:val="single"/>
          <w:lang w:val="pt-PT"/>
        </w:rPr>
        <w:t>/201</w:t>
      </w:r>
      <w:r>
        <w:rPr>
          <w:i w:val="0"/>
          <w:caps/>
          <w:u w:val="single"/>
          <w:lang w:val="pt-PT"/>
        </w:rPr>
        <w:t>5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13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JULHO</w:t>
      </w:r>
      <w:r w:rsidRPr="00D867D6">
        <w:rPr>
          <w:i w:val="0"/>
          <w:caps/>
          <w:u w:val="single"/>
          <w:lang w:val="pt-PT"/>
        </w:rPr>
        <w:t xml:space="preserve"> de 201</w:t>
      </w:r>
      <w:r>
        <w:rPr>
          <w:i w:val="0"/>
          <w:caps/>
          <w:u w:val="single"/>
          <w:lang w:val="pt-PT"/>
        </w:rPr>
        <w:t>5</w:t>
      </w:r>
      <w:r w:rsidRPr="00D867D6">
        <w:rPr>
          <w:i w:val="0"/>
          <w:caps/>
          <w:u w:val="single"/>
          <w:lang w:val="pt-PT"/>
        </w:rPr>
        <w:t>.</w:t>
      </w:r>
    </w:p>
    <w:p w:rsidR="00561AF9" w:rsidRPr="00D867D6" w:rsidRDefault="00561AF9" w:rsidP="009B6771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561AF9" w:rsidRPr="00CA2892" w:rsidRDefault="00561AF9" w:rsidP="009B6771">
      <w:pPr>
        <w:pStyle w:val="Recuodecorpodetexto2"/>
        <w:ind w:right="95"/>
        <w:rPr>
          <w:i w:val="0"/>
          <w:caps/>
          <w:lang w:val="pt-PT"/>
        </w:rPr>
      </w:pPr>
      <w:r w:rsidRPr="00CA2892">
        <w:rPr>
          <w:i w:val="0"/>
          <w:caps/>
          <w:lang w:val="pt-PT"/>
        </w:rPr>
        <w:t>A</w:t>
      </w:r>
      <w:r>
        <w:rPr>
          <w:i w:val="0"/>
          <w:caps/>
          <w:lang w:val="pt-PT"/>
        </w:rPr>
        <w:t xml:space="preserve">CRESCENTA ARTIGOS NA LEI ORGÂNICA MUNICIPAL </w:t>
      </w:r>
      <w:r w:rsidRPr="00CA2892">
        <w:rPr>
          <w:i w:val="0"/>
        </w:rPr>
        <w:t>PARA TORNAR OBRIGATÓRIA A EXECUÇÃO DA PROGRAMAÇÃO ORÇAMENTÁRIA QUE ESPECIFICA.</w:t>
      </w:r>
    </w:p>
    <w:p w:rsidR="00561AF9" w:rsidRDefault="00561AF9" w:rsidP="009B6771">
      <w:pPr>
        <w:pStyle w:val="Recuodecorpodetexto2"/>
        <w:ind w:right="95" w:firstLine="22"/>
        <w:rPr>
          <w:i w:val="0"/>
          <w:caps/>
          <w:lang w:val="pt-PT"/>
        </w:rPr>
      </w:pPr>
    </w:p>
    <w:p w:rsidR="00561AF9" w:rsidRPr="00561AF9" w:rsidRDefault="00561AF9" w:rsidP="009B6771">
      <w:pPr>
        <w:pStyle w:val="Recuodecorpodetexto2"/>
        <w:ind w:right="95" w:firstLine="22"/>
        <w:rPr>
          <w:b w:val="0"/>
          <w:i w:val="0"/>
          <w:caps/>
          <w:lang w:val="pt-PT"/>
        </w:rPr>
      </w:pPr>
      <w:r w:rsidRPr="00D867D6">
        <w:rPr>
          <w:b w:val="0"/>
          <w:i w:val="0"/>
          <w:lang w:val="pt-PT"/>
        </w:rPr>
        <w:t>A Mesa Diretora da Câmara Municipal de Campo Novo do Parecis, Estado de Mato Grosso, pormulga, nos termos do art. 36, §2º, da Lei Orgânica Municipal, a seguinte Emenda à Lei Orgânica Municipal:</w:t>
      </w:r>
    </w:p>
    <w:p w:rsidR="00561AF9" w:rsidRDefault="00561AF9" w:rsidP="009B6771">
      <w:pPr>
        <w:pStyle w:val="Corpodetexto2"/>
        <w:spacing w:after="0" w:line="240" w:lineRule="auto"/>
        <w:ind w:right="95"/>
        <w:jc w:val="both"/>
      </w:pPr>
      <w:r w:rsidRPr="00CA2892">
        <w:tab/>
      </w:r>
    </w:p>
    <w:p w:rsidR="00561AF9" w:rsidRDefault="00561AF9" w:rsidP="009B6771">
      <w:pPr>
        <w:pStyle w:val="Corpodetexto2"/>
        <w:spacing w:after="0" w:line="240" w:lineRule="auto"/>
        <w:ind w:right="95"/>
        <w:jc w:val="both"/>
        <w:rPr>
          <w:sz w:val="24"/>
          <w:szCs w:val="24"/>
        </w:rPr>
      </w:pPr>
      <w:r w:rsidRPr="00CA2892">
        <w:tab/>
      </w:r>
    </w:p>
    <w:p w:rsidR="00561AF9" w:rsidRPr="00CA2892" w:rsidRDefault="00561AF9" w:rsidP="009B677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6771">
        <w:rPr>
          <w:sz w:val="24"/>
          <w:szCs w:val="24"/>
        </w:rPr>
        <w:tab/>
      </w:r>
      <w:r w:rsidRPr="00CA2892">
        <w:rPr>
          <w:b/>
          <w:sz w:val="24"/>
          <w:szCs w:val="24"/>
        </w:rPr>
        <w:t>Art. 1º</w:t>
      </w:r>
      <w:r>
        <w:rPr>
          <w:sz w:val="24"/>
          <w:szCs w:val="24"/>
        </w:rPr>
        <w:t>. A Lei Orgânica do Município de Campo Novo do Parecis passa a vigorar acrescida dos seguintes artigos:</w:t>
      </w:r>
    </w:p>
    <w:p w:rsidR="00561AF9" w:rsidRDefault="00561AF9" w:rsidP="009B677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561AF9" w:rsidRPr="00561AF9" w:rsidRDefault="00561AF9" w:rsidP="009B6771">
      <w:pPr>
        <w:ind w:left="284" w:right="95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="009B6771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561AF9">
        <w:rPr>
          <w:rStyle w:val="nfase"/>
          <w:rFonts w:ascii="Times New Roman" w:hAnsi="Times New Roman" w:cs="Times New Roman"/>
          <w:sz w:val="24"/>
          <w:szCs w:val="24"/>
        </w:rPr>
        <w:t>" Art. 99-A. É obrigatória a execução orçamentária e financeira, de forma isonômica e impositiva, da programação incluída em Lei Orçamentária por Emendas Parlamentares.</w:t>
      </w:r>
    </w:p>
    <w:p w:rsidR="00561AF9" w:rsidRPr="00561AF9" w:rsidRDefault="00561AF9" w:rsidP="009B6771">
      <w:pPr>
        <w:ind w:left="284" w:right="379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61AF9" w:rsidRPr="00561AF9" w:rsidRDefault="00561AF9" w:rsidP="009B6771">
      <w:pPr>
        <w:ind w:left="284" w:right="95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="009B6771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>Art. 99-B. As emendas individuais ao projeto de lei orçamentária serão aprovadas no limite de 1,2% (um inteiro e dois décimos por cento) da receita corrente líquida prevista no projeto encaminhado pelo Poder Executivo, sendo que a metade deste percentual será destinada a ações e serviços públicos de saúde.</w:t>
      </w:r>
    </w:p>
    <w:p w:rsidR="00561AF9" w:rsidRPr="00561AF9" w:rsidRDefault="00561AF9" w:rsidP="009B6771">
      <w:pPr>
        <w:ind w:left="284" w:right="95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="009B6771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>Parágrafo único. A execução do montante destinado a ações e serviços públicos de saúde, inclusive custeio, será computada para fins do cumprimento do percentual de que trata o art. 7º da Lei Complementar Federal nº 141/2012, vedada a destinação para pagamento de pessoal ou encargos sociais.</w:t>
      </w:r>
    </w:p>
    <w:p w:rsidR="00561AF9" w:rsidRPr="00561AF9" w:rsidRDefault="00561AF9" w:rsidP="009B6771">
      <w:pPr>
        <w:ind w:left="284" w:right="95" w:hanging="284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95" w:hanging="284"/>
        <w:jc w:val="both"/>
        <w:rPr>
          <w:i/>
        </w:rPr>
      </w:pPr>
      <w:r w:rsidRPr="00561AF9">
        <w:rPr>
          <w:i/>
          <w:color w:val="000000"/>
        </w:rPr>
        <w:tab/>
      </w:r>
      <w:r w:rsidRPr="00561AF9">
        <w:rPr>
          <w:i/>
          <w:color w:val="000000"/>
        </w:rPr>
        <w:tab/>
      </w:r>
      <w:r w:rsidR="009B6771">
        <w:rPr>
          <w:i/>
          <w:color w:val="000000"/>
        </w:rPr>
        <w:tab/>
      </w:r>
      <w:r w:rsidRPr="00561AF9">
        <w:rPr>
          <w:i/>
          <w:color w:val="000000"/>
        </w:rPr>
        <w:t>Art. 99-C. É obrigatória a execução orçamentária e financeira das programações a que se refere o caput do art. 99-B, em montante correspondente a 1,2% (um inteiro e dois décimos por cento) da receita corrente líquida realizada no exercício anterior, conforme os critérios para a execução equitativa da programação definidos na lei complementar prevista no § 9º do art. 165 da Constituição Federal.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  <w:color w:val="000000"/>
        </w:rPr>
        <w:t>§ 1º. As programações orçamentárias previstas no caput do art. 99-B, não serão de execução obrigatória nos casos dos impedimentos de ordem técnica.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95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§ 2º. No caso de impedimento de ordem técnica, no empenho de despesa que integre a programação, na forma do caput do art. 99-C, serão adotadas as seguintes medidas: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95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I - até 120 (cento e vinte) dias após a publicação da lei orçamentária, o Poder Executivo, enviará ao Poder Legislativo as justificativas do impedimento;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95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II - até 30 (trinta) dias após o término do prazo previsto no inciso I, o Poder Legislativo indicará ao Poder Executivo o remanejamento da programação cujo impedimento seja insuperável;</w:t>
      </w:r>
    </w:p>
    <w:p w:rsidR="00561AF9" w:rsidRPr="00561AF9" w:rsidRDefault="00561AF9" w:rsidP="009B6771">
      <w:pPr>
        <w:ind w:left="284" w:right="95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1AF9">
        <w:rPr>
          <w:rFonts w:ascii="Times New Roman" w:hAnsi="Times New Roman" w:cs="Times New Roman"/>
          <w:i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sz w:val="24"/>
          <w:szCs w:val="24"/>
        </w:rPr>
        <w:tab/>
      </w:r>
      <w:r w:rsidR="009B6771">
        <w:rPr>
          <w:rFonts w:ascii="Times New Roman" w:hAnsi="Times New Roman" w:cs="Times New Roman"/>
          <w:i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sz w:val="24"/>
          <w:szCs w:val="24"/>
        </w:rPr>
        <w:t>III - até 30 de setembro ou até 30 (trinta) dias após o prazo previsto no inciso II, o Poder Executivo encaminhará projeto de lei sobre o remanejamento da programação cujo impedimento seja insuperável;</w:t>
      </w:r>
    </w:p>
    <w:p w:rsidR="00561AF9" w:rsidRPr="009B6771" w:rsidRDefault="00561AF9" w:rsidP="009B6771">
      <w:pPr>
        <w:ind w:left="284" w:right="379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1AF9"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 w:rsidRPr="00561AF9">
        <w:rPr>
          <w:rFonts w:ascii="Times New Roman" w:hAnsi="Times New Roman" w:cs="Times New Roman"/>
          <w:i/>
          <w:sz w:val="24"/>
          <w:szCs w:val="24"/>
        </w:rPr>
        <w:tab/>
      </w:r>
      <w:r w:rsidR="009B6771">
        <w:rPr>
          <w:rFonts w:ascii="Times New Roman" w:hAnsi="Times New Roman" w:cs="Times New Roman"/>
          <w:i/>
          <w:sz w:val="24"/>
          <w:szCs w:val="24"/>
        </w:rPr>
        <w:tab/>
      </w:r>
      <w:r w:rsidRPr="00561AF9">
        <w:rPr>
          <w:rFonts w:ascii="Times New Roman" w:hAnsi="Times New Roman" w:cs="Times New Roman"/>
          <w:i/>
          <w:sz w:val="24"/>
          <w:szCs w:val="24"/>
        </w:rPr>
        <w:t>IV - se, até 20 de novembro ou até 30 (trinta) dias após o término do prazo previsto no inciso III, a Câmara Municipal não deliberar sobre o projeto, o remanejamento será implementado por ato do Poder Executivo, nos termos previstos na lei orçamentária.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§ 3º. Após o prazo previsto no inciso IV do §2º deste artigo, as programações orçamentárias previstas no art. 99-C não serão de execução obrigatória nos casos dos impedimentos justificados na notificação prevista no inciso I do § 2º deste artigo.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§ 4º. Os restos a pagar poderão ser considerados para fins de cumprimento da execução financeira prevista no art. 99-C, até o limite de 0,6% (seis décimos por cento) da receita corrente líquida realizada no exercício anterior.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§</w:t>
      </w:r>
      <w:r>
        <w:rPr>
          <w:i/>
        </w:rPr>
        <w:t xml:space="preserve"> </w:t>
      </w:r>
      <w:r w:rsidRPr="00561AF9">
        <w:rPr>
          <w:i/>
        </w:rPr>
        <w:t xml:space="preserve">5º. Se for verificado que a </w:t>
      </w:r>
      <w:proofErr w:type="spellStart"/>
      <w:r w:rsidRPr="00561AF9">
        <w:rPr>
          <w:i/>
        </w:rPr>
        <w:t>reestimativa</w:t>
      </w:r>
      <w:proofErr w:type="spellEnd"/>
      <w:r w:rsidRPr="00561AF9">
        <w:rPr>
          <w:i/>
        </w:rPr>
        <w:t xml:space="preserve"> da receita e da despesa poderá resultar no não cumprimento da meta de resultado fiscal estabelecida na lei de diretrizes orçamentárias, o montante previsto no caput do art. 99-C poderá ser reduzido em até a mesma proporção da limitação incidente sobre o conjunto das despesas discricionárias.</w:t>
      </w:r>
    </w:p>
    <w:p w:rsidR="00561AF9" w:rsidRP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</w:r>
      <w:r w:rsidR="009B6771">
        <w:rPr>
          <w:i/>
        </w:rPr>
        <w:tab/>
      </w:r>
      <w:r w:rsidRPr="00561AF9">
        <w:rPr>
          <w:i/>
        </w:rPr>
        <w:t>§ 6º. Considera-se equitativa a execução das programações de caráter obrigatório que atenda de forma igualitária e impessoal às emendas apresentadas, independentemente da autoria."</w:t>
      </w:r>
    </w:p>
    <w:p w:rsid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</w:pPr>
    </w:p>
    <w:p w:rsidR="00561AF9" w:rsidRDefault="00561AF9" w:rsidP="009B6771">
      <w:pPr>
        <w:pStyle w:val="NormalWeb"/>
        <w:spacing w:before="0" w:beforeAutospacing="0" w:after="0" w:afterAutospacing="0"/>
        <w:ind w:left="284" w:right="379" w:hanging="284"/>
        <w:jc w:val="both"/>
      </w:pPr>
      <w:r>
        <w:tab/>
      </w:r>
      <w:r>
        <w:tab/>
      </w:r>
      <w:r w:rsidR="009B6771">
        <w:tab/>
      </w:r>
      <w:r w:rsidRPr="00161434">
        <w:rPr>
          <w:b/>
        </w:rPr>
        <w:t>Art. 2º</w:t>
      </w:r>
      <w:r>
        <w:t>. Esta Emenda à Lei Orgânica Municipal entra em vigor na data de sua publicação.</w:t>
      </w:r>
    </w:p>
    <w:p w:rsidR="00561AF9" w:rsidRDefault="00561AF9" w:rsidP="00561AF9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561AF9" w:rsidRPr="00D867D6" w:rsidRDefault="00561AF9" w:rsidP="00561AF9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561AF9" w:rsidRPr="00D867D6" w:rsidRDefault="00561AF9" w:rsidP="00561AF9">
      <w:pPr>
        <w:ind w:right="379"/>
        <w:rPr>
          <w:rFonts w:ascii="Times New Roman" w:hAnsi="Times New Roman" w:cs="Times New Roman"/>
          <w:sz w:val="24"/>
          <w:szCs w:val="24"/>
        </w:rPr>
      </w:pP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julho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867D6">
        <w:rPr>
          <w:rFonts w:ascii="Times New Roman" w:hAnsi="Times New Roman" w:cs="Times New Roman"/>
          <w:sz w:val="24"/>
          <w:szCs w:val="24"/>
        </w:rPr>
        <w:t>.</w:t>
      </w:r>
    </w:p>
    <w:p w:rsidR="00561AF9" w:rsidRPr="00D867D6" w:rsidRDefault="00561AF9" w:rsidP="00561AF9">
      <w:pPr>
        <w:ind w:right="379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Pr="00D867D6" w:rsidRDefault="00561AF9" w:rsidP="00561AF9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Pr="00D867D6" w:rsidRDefault="00561AF9" w:rsidP="00561AF9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CLÓVIS ANTÔNIO DE PAULA</w:t>
      </w: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561AF9" w:rsidRPr="00D867D6" w:rsidRDefault="00561AF9" w:rsidP="00561AF9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 LEANDRO MARTINS DOS SANTOS</w:t>
      </w:r>
    </w:p>
    <w:p w:rsidR="00561AF9" w:rsidRPr="00D867D6" w:rsidRDefault="00561AF9" w:rsidP="00561AF9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</w:p>
    <w:p w:rsidR="00F202E1" w:rsidRDefault="00F202E1" w:rsidP="00561AF9">
      <w:pPr>
        <w:ind w:right="379"/>
      </w:pPr>
    </w:p>
    <w:sectPr w:rsidR="00F202E1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61AF9"/>
    <w:rsid w:val="009B6771"/>
    <w:rsid w:val="00A906D8"/>
    <w:rsid w:val="00AB5A74"/>
    <w:rsid w:val="00F071AE"/>
    <w:rsid w:val="00F2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">
    <w:name w:val="Emphasis"/>
    <w:basedOn w:val="Fontepargpadro"/>
    <w:uiPriority w:val="20"/>
    <w:qFormat/>
    <w:rsid w:val="00561AF9"/>
    <w:rPr>
      <w:i/>
      <w:iCs/>
    </w:rPr>
  </w:style>
  <w:style w:type="paragraph" w:styleId="NormalWeb">
    <w:name w:val="Normal (Web)"/>
    <w:basedOn w:val="Normal"/>
    <w:unhideWhenUsed/>
    <w:rsid w:val="00561A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61AF9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1AF9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561AF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61AF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644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2015-08-12T13:25:00Z</cp:lastPrinted>
  <dcterms:created xsi:type="dcterms:W3CDTF">2015-08-12T13:29:00Z</dcterms:created>
  <dcterms:modified xsi:type="dcterms:W3CDTF">2015-08-12T13:29:00Z</dcterms:modified>
</cp:coreProperties>
</file>