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567B0E">
        <w:rPr>
          <w:rFonts w:ascii="Arial" w:hAnsi="Arial" w:cs="Arial"/>
          <w:b/>
          <w:lang w:val="pt-PT"/>
        </w:rPr>
        <w:t>7</w:t>
      </w:r>
      <w:r w:rsidR="00042C21">
        <w:rPr>
          <w:rFonts w:ascii="Arial" w:hAnsi="Arial" w:cs="Arial"/>
          <w:b/>
          <w:lang w:val="pt-PT"/>
        </w:rPr>
        <w:t>5</w:t>
      </w:r>
      <w:r w:rsidR="00663F05">
        <w:rPr>
          <w:rFonts w:ascii="Arial" w:hAnsi="Arial" w:cs="Arial"/>
          <w:b/>
          <w:lang w:val="pt-PT"/>
        </w:rPr>
        <w:t>3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6F2A03">
        <w:rPr>
          <w:rFonts w:ascii="Arial" w:hAnsi="Arial" w:cs="Arial"/>
          <w:b/>
          <w:lang w:val="pt-PT"/>
        </w:rPr>
        <w:t>4</w:t>
      </w:r>
    </w:p>
    <w:p w:rsidR="00F742C0" w:rsidRPr="008A463F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lang w:val="pt-PT"/>
        </w:rPr>
      </w:pPr>
    </w:p>
    <w:p w:rsidR="00CD7C2D" w:rsidRPr="008A463F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8A463F">
        <w:rPr>
          <w:rFonts w:ascii="Arial" w:hAnsi="Arial" w:cs="Arial"/>
          <w:bCs/>
          <w:i/>
          <w:iCs/>
        </w:rPr>
        <w:t xml:space="preserve">        </w:t>
      </w:r>
    </w:p>
    <w:p w:rsidR="0010198B" w:rsidRDefault="00E01636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r w:rsidRPr="00E01636">
        <w:rPr>
          <w:rFonts w:ascii="Arial" w:hAnsi="Arial" w:cs="Arial"/>
          <w:bCs/>
          <w:i/>
          <w:iCs/>
        </w:rPr>
        <w:t>“</w:t>
      </w:r>
      <w:r w:rsidR="00663F05" w:rsidRPr="00663F05">
        <w:rPr>
          <w:rFonts w:ascii="Arial" w:hAnsi="Arial" w:cs="Arial"/>
          <w:bCs/>
          <w:i/>
          <w:iCs/>
        </w:rPr>
        <w:t xml:space="preserve">Denomina logradouro público como Travessa </w:t>
      </w:r>
      <w:proofErr w:type="spellStart"/>
      <w:r w:rsidR="00663F05" w:rsidRPr="00663F05">
        <w:rPr>
          <w:rFonts w:ascii="Arial" w:hAnsi="Arial" w:cs="Arial"/>
          <w:bCs/>
          <w:i/>
          <w:iCs/>
        </w:rPr>
        <w:t>Benedicta</w:t>
      </w:r>
      <w:proofErr w:type="spellEnd"/>
      <w:r w:rsidR="00663F05" w:rsidRPr="00663F05">
        <w:rPr>
          <w:rFonts w:ascii="Arial" w:hAnsi="Arial" w:cs="Arial"/>
          <w:bCs/>
          <w:i/>
          <w:iCs/>
        </w:rPr>
        <w:t xml:space="preserve"> Morais de </w:t>
      </w:r>
      <w:proofErr w:type="gramStart"/>
      <w:r w:rsidR="00663F05" w:rsidRPr="00663F05">
        <w:rPr>
          <w:rFonts w:ascii="Arial" w:hAnsi="Arial" w:cs="Arial"/>
          <w:bCs/>
          <w:i/>
          <w:iCs/>
        </w:rPr>
        <w:t>Faria.</w:t>
      </w:r>
      <w:r w:rsidR="00BC13AC" w:rsidRPr="00BC13AC">
        <w:rPr>
          <w:rFonts w:ascii="Arial" w:hAnsi="Arial" w:cs="Arial"/>
          <w:bCs/>
          <w:i/>
          <w:iCs/>
        </w:rPr>
        <w:t>”</w:t>
      </w:r>
      <w:proofErr w:type="gramEnd"/>
    </w:p>
    <w:p w:rsidR="00D81A18" w:rsidRDefault="00D81A1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567B0E" w:rsidRDefault="00567B0E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4E31E3" w:rsidRDefault="004E31E3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2F668B" w:rsidRPr="004E31E3" w:rsidRDefault="00F85292" w:rsidP="004E31E3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DE AUTORIA DO VEREADOR</w:t>
      </w:r>
      <w:r w:rsidR="004E31E3">
        <w:rPr>
          <w:rFonts w:ascii="Arial" w:hAnsi="Arial" w:cs="Arial"/>
          <w:b/>
          <w:color w:val="000000"/>
        </w:rPr>
        <w:t xml:space="preserve"> </w:t>
      </w:r>
      <w:r w:rsidR="00663F05" w:rsidRPr="00663F05">
        <w:rPr>
          <w:rFonts w:ascii="Arial" w:hAnsi="Arial" w:cs="Arial"/>
          <w:b/>
          <w:bCs/>
          <w:iCs/>
        </w:rPr>
        <w:t xml:space="preserve">Osvaldo </w:t>
      </w:r>
      <w:proofErr w:type="spellStart"/>
      <w:r w:rsidR="00663F05" w:rsidRPr="00663F05">
        <w:rPr>
          <w:rFonts w:ascii="Arial" w:hAnsi="Arial" w:cs="Arial"/>
          <w:b/>
          <w:bCs/>
          <w:iCs/>
        </w:rPr>
        <w:t>Brolezi</w:t>
      </w:r>
      <w:proofErr w:type="spellEnd"/>
      <w:r w:rsidR="00663F05" w:rsidRPr="00663F05">
        <w:rPr>
          <w:rFonts w:ascii="Arial" w:hAnsi="Arial" w:cs="Arial"/>
          <w:b/>
          <w:bCs/>
          <w:iCs/>
        </w:rPr>
        <w:t xml:space="preserve"> - MDB</w:t>
      </w: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Pr="008A463F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1B182E" w:rsidRPr="008A463F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E01636" w:rsidRPr="00E01636" w:rsidRDefault="00E01636" w:rsidP="00257400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0" w:name="_Hlk137821109"/>
      <w:bookmarkStart w:id="1" w:name="_Hlk97284179"/>
      <w:bookmarkStart w:id="2" w:name="_Hlk108529671"/>
      <w:r w:rsidRPr="00E01636">
        <w:rPr>
          <w:rFonts w:ascii="Arial" w:hAnsi="Arial"/>
          <w:b/>
          <w:bCs/>
          <w:iCs/>
          <w:lang w:bidi="pt-PT"/>
        </w:rPr>
        <w:t xml:space="preserve">Art. 1° </w:t>
      </w:r>
      <w:r w:rsidRPr="00382C2D">
        <w:rPr>
          <w:rFonts w:ascii="Arial" w:hAnsi="Arial"/>
          <w:b/>
          <w:bCs/>
          <w:iCs/>
          <w:lang w:bidi="pt-PT"/>
        </w:rPr>
        <w:t>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663F05" w:rsidRPr="00663F05">
        <w:rPr>
          <w:rFonts w:ascii="Arial" w:hAnsi="Arial"/>
          <w:bCs/>
          <w:iCs/>
          <w:lang w:bidi="pt-PT"/>
        </w:rPr>
        <w:t xml:space="preserve">Fica denominada como “Travessa </w:t>
      </w:r>
      <w:proofErr w:type="spellStart"/>
      <w:r w:rsidR="00663F05" w:rsidRPr="00663F05">
        <w:rPr>
          <w:rFonts w:ascii="Arial" w:hAnsi="Arial"/>
          <w:bCs/>
          <w:iCs/>
          <w:lang w:bidi="pt-PT"/>
        </w:rPr>
        <w:t>Benedicta</w:t>
      </w:r>
      <w:proofErr w:type="spellEnd"/>
      <w:r w:rsidR="00663F05" w:rsidRPr="00663F05">
        <w:rPr>
          <w:rFonts w:ascii="Arial" w:hAnsi="Arial"/>
          <w:bCs/>
          <w:iCs/>
          <w:lang w:bidi="pt-PT"/>
        </w:rPr>
        <w:t xml:space="preserve"> Morais de Faria” a via localizada no Bairro da Pedra Branca, com aproximadamente 270 metros, com início: -22.700107468240716, -46.60062793862677 e fim: -22.6989865432444, -46.602819303150866, conforme Anexo.</w:t>
      </w: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01636">
        <w:rPr>
          <w:rFonts w:ascii="Arial" w:hAnsi="Arial"/>
          <w:b/>
          <w:bCs/>
          <w:iCs/>
          <w:lang w:bidi="pt-PT"/>
        </w:rPr>
        <w:t>Art. 2° 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2F668B" w:rsidRPr="002F668B">
        <w:rPr>
          <w:rFonts w:ascii="Arial" w:hAnsi="Arial"/>
          <w:bCs/>
          <w:iCs/>
          <w:lang w:bidi="pt-PT"/>
        </w:rPr>
        <w:t>Esta Lei entra em vigor na data de sua publicação, revogadas as disposições em contrário.</w:t>
      </w:r>
    </w:p>
    <w:p w:rsidR="000E31A6" w:rsidRPr="008F522C" w:rsidRDefault="000E31A6" w:rsidP="00F16B2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bookmarkEnd w:id="0"/>
    <w:bookmarkEnd w:id="1"/>
    <w:bookmarkEnd w:id="2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5E2C82">
        <w:rPr>
          <w:rFonts w:ascii="Arial" w:hAnsi="Arial" w:cs="Arial"/>
        </w:rPr>
        <w:t>1</w:t>
      </w:r>
      <w:r w:rsidR="003856BE">
        <w:rPr>
          <w:rFonts w:ascii="Arial" w:hAnsi="Arial" w:cs="Arial"/>
        </w:rPr>
        <w:t>7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5E2C82">
        <w:rPr>
          <w:rFonts w:ascii="Arial" w:hAnsi="Arial" w:cs="Arial"/>
        </w:rPr>
        <w:t>junho</w:t>
      </w:r>
      <w:r w:rsidR="002C209F">
        <w:rPr>
          <w:rFonts w:ascii="Arial" w:hAnsi="Arial" w:cs="Arial"/>
        </w:rPr>
        <w:t xml:space="preserve"> de 202</w:t>
      </w:r>
      <w:r w:rsidR="006F2A03">
        <w:rPr>
          <w:rFonts w:ascii="Arial" w:hAnsi="Arial" w:cs="Arial"/>
        </w:rPr>
        <w:t>4</w:t>
      </w: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</w:rPr>
      </w:pPr>
    </w:p>
    <w:p w:rsidR="005E2C82" w:rsidRDefault="005E2C82">
      <w:pPr>
        <w:ind w:left="1134" w:right="207"/>
        <w:jc w:val="center"/>
        <w:rPr>
          <w:rFonts w:ascii="Arial" w:hAnsi="Arial" w:cs="Arial"/>
          <w:b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69139B" w:rsidRPr="008A463F" w:rsidRDefault="0069139B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372BA8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p w:rsidR="00E01636" w:rsidRDefault="00E01636" w:rsidP="00257400">
      <w:pPr>
        <w:ind w:left="709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lastRenderedPageBreak/>
        <w:tab/>
      </w:r>
      <w:bookmarkStart w:id="3" w:name="_GoBack"/>
      <w:bookmarkEnd w:id="3"/>
      <w:r w:rsidRPr="00E01636">
        <w:rPr>
          <w:rFonts w:ascii="Arial" w:hAnsi="Arial" w:cs="Arial"/>
          <w:b/>
          <w:bCs/>
        </w:rPr>
        <w:t>ANEXO ÚNICO</w:t>
      </w:r>
      <w:r w:rsidRPr="00E01636">
        <w:rPr>
          <w:rFonts w:ascii="Arial" w:hAnsi="Arial" w:cs="Arial"/>
          <w:b/>
          <w:bCs/>
        </w:rPr>
        <w:tab/>
      </w:r>
    </w:p>
    <w:p w:rsidR="00257400" w:rsidRPr="00E01636" w:rsidRDefault="00257400" w:rsidP="008054E9">
      <w:pPr>
        <w:ind w:left="851"/>
        <w:jc w:val="center"/>
        <w:rPr>
          <w:rFonts w:ascii="Arial" w:hAnsi="Arial" w:cs="Arial"/>
          <w:b/>
          <w:bCs/>
        </w:rPr>
      </w:pPr>
    </w:p>
    <w:p w:rsidR="00E01636" w:rsidRDefault="00663F05" w:rsidP="00A40B86">
      <w:pPr>
        <w:ind w:left="1134"/>
        <w:jc w:val="center"/>
        <w:rPr>
          <w:rFonts w:ascii="Arial" w:hAnsi="Arial" w:cs="Arial"/>
          <w:b/>
          <w:bCs/>
        </w:rPr>
      </w:pPr>
      <w:r w:rsidRPr="005300E7">
        <w:rPr>
          <w:noProof/>
          <w:sz w:val="22"/>
          <w:szCs w:val="22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page">
              <wp:posOffset>1006583</wp:posOffset>
            </wp:positionH>
            <wp:positionV relativeFrom="paragraph">
              <wp:posOffset>4445</wp:posOffset>
            </wp:positionV>
            <wp:extent cx="5579745" cy="3332581"/>
            <wp:effectExtent l="0" t="0" r="1905" b="1270"/>
            <wp:wrapSquare wrapText="bothSides"/>
            <wp:docPr id="44173785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3332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668B" w:rsidRDefault="002F668B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1759CF" w:rsidRDefault="001759CF" w:rsidP="00A40B86">
      <w:pPr>
        <w:ind w:left="1134"/>
        <w:jc w:val="center"/>
        <w:rPr>
          <w:rFonts w:ascii="Arial" w:hAnsi="Arial" w:cs="Arial"/>
          <w:b/>
          <w:bCs/>
        </w:rPr>
      </w:pPr>
    </w:p>
    <w:sectPr w:rsidR="001759CF" w:rsidSect="00F742C0">
      <w:headerReference w:type="default" r:id="rId9"/>
      <w:footerReference w:type="default" r:id="rId10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C3" w:rsidRDefault="002C1FC3" w:rsidP="00F742C0">
      <w:r>
        <w:separator/>
      </w:r>
    </w:p>
  </w:endnote>
  <w:endnote w:type="continuationSeparator" w:id="0">
    <w:p w:rsidR="002C1FC3" w:rsidRDefault="002C1FC3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C3" w:rsidRDefault="002C1FC3" w:rsidP="00F742C0">
      <w:r>
        <w:separator/>
      </w:r>
    </w:p>
  </w:footnote>
  <w:footnote w:type="continuationSeparator" w:id="0">
    <w:p w:rsidR="002C1FC3" w:rsidRDefault="002C1FC3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1F70"/>
    <w:rsid w:val="00010DFA"/>
    <w:rsid w:val="00020507"/>
    <w:rsid w:val="00023F48"/>
    <w:rsid w:val="00042C21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3B99"/>
    <w:rsid w:val="00136620"/>
    <w:rsid w:val="001526BA"/>
    <w:rsid w:val="00154823"/>
    <w:rsid w:val="00162B1E"/>
    <w:rsid w:val="00167F08"/>
    <w:rsid w:val="001759CF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206FBB"/>
    <w:rsid w:val="00212BDD"/>
    <w:rsid w:val="0021468A"/>
    <w:rsid w:val="00220750"/>
    <w:rsid w:val="00231CF8"/>
    <w:rsid w:val="00236863"/>
    <w:rsid w:val="0023743D"/>
    <w:rsid w:val="0025579F"/>
    <w:rsid w:val="00257400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C3BD1"/>
    <w:rsid w:val="002C409A"/>
    <w:rsid w:val="002D1D11"/>
    <w:rsid w:val="002E0E74"/>
    <w:rsid w:val="002E3164"/>
    <w:rsid w:val="002E4B37"/>
    <w:rsid w:val="002F08B4"/>
    <w:rsid w:val="002F4499"/>
    <w:rsid w:val="002F668B"/>
    <w:rsid w:val="002F7151"/>
    <w:rsid w:val="003071F0"/>
    <w:rsid w:val="00312DDA"/>
    <w:rsid w:val="00322028"/>
    <w:rsid w:val="003229E9"/>
    <w:rsid w:val="00332C9E"/>
    <w:rsid w:val="00351083"/>
    <w:rsid w:val="00351819"/>
    <w:rsid w:val="003635FD"/>
    <w:rsid w:val="00367FDD"/>
    <w:rsid w:val="00372BA8"/>
    <w:rsid w:val="00381DC4"/>
    <w:rsid w:val="00382C2D"/>
    <w:rsid w:val="003856BE"/>
    <w:rsid w:val="003904B4"/>
    <w:rsid w:val="003929D3"/>
    <w:rsid w:val="00396E0E"/>
    <w:rsid w:val="003B4EDE"/>
    <w:rsid w:val="003C2CCD"/>
    <w:rsid w:val="003C5337"/>
    <w:rsid w:val="003C5809"/>
    <w:rsid w:val="003D09E7"/>
    <w:rsid w:val="003F5A3C"/>
    <w:rsid w:val="00400975"/>
    <w:rsid w:val="0040496A"/>
    <w:rsid w:val="00410593"/>
    <w:rsid w:val="00421BA3"/>
    <w:rsid w:val="0044650E"/>
    <w:rsid w:val="00456875"/>
    <w:rsid w:val="00464E21"/>
    <w:rsid w:val="00471B59"/>
    <w:rsid w:val="004834EE"/>
    <w:rsid w:val="00491C78"/>
    <w:rsid w:val="00493E90"/>
    <w:rsid w:val="004B3EFF"/>
    <w:rsid w:val="004B5099"/>
    <w:rsid w:val="004B5EF4"/>
    <w:rsid w:val="004C0FB6"/>
    <w:rsid w:val="004C1F8B"/>
    <w:rsid w:val="004C5876"/>
    <w:rsid w:val="004C6939"/>
    <w:rsid w:val="004D7F3A"/>
    <w:rsid w:val="004E31E3"/>
    <w:rsid w:val="004E61C8"/>
    <w:rsid w:val="004E7412"/>
    <w:rsid w:val="004F0E21"/>
    <w:rsid w:val="004F27DB"/>
    <w:rsid w:val="004F35DD"/>
    <w:rsid w:val="004F60E4"/>
    <w:rsid w:val="004F6605"/>
    <w:rsid w:val="00501D95"/>
    <w:rsid w:val="00502923"/>
    <w:rsid w:val="00513011"/>
    <w:rsid w:val="0052167A"/>
    <w:rsid w:val="00567B0E"/>
    <w:rsid w:val="00571159"/>
    <w:rsid w:val="00575995"/>
    <w:rsid w:val="00595BF5"/>
    <w:rsid w:val="005A699E"/>
    <w:rsid w:val="005B0DFE"/>
    <w:rsid w:val="005B1355"/>
    <w:rsid w:val="005C0898"/>
    <w:rsid w:val="005E2C82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502E2"/>
    <w:rsid w:val="006508B3"/>
    <w:rsid w:val="006574BA"/>
    <w:rsid w:val="00663256"/>
    <w:rsid w:val="00663F05"/>
    <w:rsid w:val="00687206"/>
    <w:rsid w:val="0069139B"/>
    <w:rsid w:val="006962F6"/>
    <w:rsid w:val="006A25E6"/>
    <w:rsid w:val="006A732B"/>
    <w:rsid w:val="006D5F16"/>
    <w:rsid w:val="006E02AC"/>
    <w:rsid w:val="006E2D21"/>
    <w:rsid w:val="006F2A03"/>
    <w:rsid w:val="00700586"/>
    <w:rsid w:val="007044F1"/>
    <w:rsid w:val="0071028D"/>
    <w:rsid w:val="007223B8"/>
    <w:rsid w:val="0072722D"/>
    <w:rsid w:val="0073633B"/>
    <w:rsid w:val="00736F54"/>
    <w:rsid w:val="007370BC"/>
    <w:rsid w:val="00741645"/>
    <w:rsid w:val="0079372B"/>
    <w:rsid w:val="007A0C97"/>
    <w:rsid w:val="007F09F1"/>
    <w:rsid w:val="007F1D88"/>
    <w:rsid w:val="008054E9"/>
    <w:rsid w:val="00822977"/>
    <w:rsid w:val="00857BC9"/>
    <w:rsid w:val="008631BF"/>
    <w:rsid w:val="00872C47"/>
    <w:rsid w:val="008911EC"/>
    <w:rsid w:val="008954FA"/>
    <w:rsid w:val="008A3AB7"/>
    <w:rsid w:val="008A463F"/>
    <w:rsid w:val="008B7E24"/>
    <w:rsid w:val="008D353A"/>
    <w:rsid w:val="008E01D7"/>
    <w:rsid w:val="008E64A9"/>
    <w:rsid w:val="008E7802"/>
    <w:rsid w:val="008F4F5B"/>
    <w:rsid w:val="008F522C"/>
    <w:rsid w:val="009270BC"/>
    <w:rsid w:val="00945CF6"/>
    <w:rsid w:val="00954BC1"/>
    <w:rsid w:val="009A1767"/>
    <w:rsid w:val="009A2FE5"/>
    <w:rsid w:val="009A5535"/>
    <w:rsid w:val="009A6643"/>
    <w:rsid w:val="009B12CD"/>
    <w:rsid w:val="009C55DD"/>
    <w:rsid w:val="009D67AC"/>
    <w:rsid w:val="00A22467"/>
    <w:rsid w:val="00A30392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A6A64"/>
    <w:rsid w:val="00BA72B7"/>
    <w:rsid w:val="00BB57C7"/>
    <w:rsid w:val="00BC13AC"/>
    <w:rsid w:val="00BC6E15"/>
    <w:rsid w:val="00BD4F02"/>
    <w:rsid w:val="00BE18E0"/>
    <w:rsid w:val="00BF317A"/>
    <w:rsid w:val="00C001EF"/>
    <w:rsid w:val="00C05D5B"/>
    <w:rsid w:val="00C338E4"/>
    <w:rsid w:val="00C378B2"/>
    <w:rsid w:val="00C4071D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2D7E"/>
    <w:rsid w:val="00EF5089"/>
    <w:rsid w:val="00F0313D"/>
    <w:rsid w:val="00F05498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39C3"/>
    <w:rsid w:val="00FA12D6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C1F8B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C1F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4E9BB-D454-48AB-A93F-B701FC5C3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38</cp:revision>
  <cp:lastPrinted>2021-02-18T15:49:00Z</cp:lastPrinted>
  <dcterms:created xsi:type="dcterms:W3CDTF">2023-12-21T17:44:00Z</dcterms:created>
  <dcterms:modified xsi:type="dcterms:W3CDTF">2024-06-17T18:14:00Z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