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9F008C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7961A7"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40</w:t>
      </w:r>
      <w:r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9F008C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9F008C" w:rsidRPr="009F008C" w:rsidRDefault="009F008C" w:rsidP="009F008C">
      <w:pPr>
        <w:pStyle w:val="Ttulo"/>
        <w:rPr>
          <w:b w:val="0"/>
          <w:sz w:val="24"/>
          <w:szCs w:val="24"/>
        </w:rPr>
      </w:pPr>
    </w:p>
    <w:p w:rsidR="009F008C" w:rsidRPr="009F008C" w:rsidRDefault="009F008C" w:rsidP="009F008C">
      <w:pPr>
        <w:pStyle w:val="Recuodecorpodetexto"/>
        <w:ind w:left="3420"/>
        <w:jc w:val="both"/>
        <w:rPr>
          <w:rFonts w:ascii="Times New Roman" w:hAnsi="Times New Roman"/>
          <w:b w:val="0"/>
          <w:bCs w:val="0"/>
          <w:szCs w:val="24"/>
        </w:rPr>
      </w:pPr>
      <w:r w:rsidRPr="009F008C">
        <w:rPr>
          <w:rFonts w:ascii="Times New Roman" w:hAnsi="Times New Roman"/>
          <w:b w:val="0"/>
          <w:color w:val="000000"/>
          <w:szCs w:val="24"/>
        </w:rPr>
        <w:t>Estabelece a prioridade de contratação para as microe</w:t>
      </w:r>
      <w:bookmarkStart w:id="0" w:name="_GoBack"/>
      <w:bookmarkEnd w:id="0"/>
      <w:r w:rsidRPr="009F008C">
        <w:rPr>
          <w:rFonts w:ascii="Times New Roman" w:hAnsi="Times New Roman"/>
          <w:b w:val="0"/>
          <w:color w:val="000000"/>
          <w:szCs w:val="24"/>
        </w:rPr>
        <w:t>mpresas e empresas de pequeno porte e define os termos local e regional para fins de procedimentos licitatórios realizados pelo Poder Público Municipal</w:t>
      </w:r>
      <w:r w:rsidRPr="009F008C">
        <w:rPr>
          <w:rFonts w:ascii="Times New Roman" w:hAnsi="Times New Roman"/>
          <w:b w:val="0"/>
          <w:bCs w:val="0"/>
          <w:szCs w:val="24"/>
        </w:rPr>
        <w:t>.</w:t>
      </w:r>
    </w:p>
    <w:p w:rsidR="009F008C" w:rsidRPr="009F008C" w:rsidRDefault="009F008C" w:rsidP="009F008C">
      <w:pPr>
        <w:spacing w:line="360" w:lineRule="auto"/>
        <w:jc w:val="right"/>
        <w:rPr>
          <w:rFonts w:ascii="Times New Roman" w:hAnsi="Times New Roman" w:cs="Times New Roman"/>
          <w:b w:val="0"/>
          <w:bCs w:val="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A Câmara Municipal de Lima Duarte, com fulcro nas regras e princípios atinentes ao devido processo legislativo, e, ainda, com base no inciso I do art. 30 da CF/88 e art. 14 da Lei Orgânica, aprova a seguinte lei:</w:t>
      </w: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D66AE8">
        <w:rPr>
          <w:rFonts w:ascii="Times New Roman" w:hAnsi="Times New Roman" w:cs="Times New Roman"/>
          <w:b w:val="0"/>
          <w:bCs w:val="0"/>
          <w:szCs w:val="24"/>
        </w:rPr>
        <w:t>Art. 1º Fica estabelecida</w:t>
      </w:r>
      <w:r w:rsidRPr="00D66AE8">
        <w:rPr>
          <w:rFonts w:ascii="Times New Roman" w:hAnsi="Times New Roman" w:cs="Times New Roman"/>
          <w:b w:val="0"/>
          <w:szCs w:val="24"/>
        </w:rPr>
        <w:t xml:space="preserve"> prioridade de contratação para as microempresas e empresas de pequeno porte sediadas local ou regionalmente, até o limite de 10% (dez por cento) do melhor preço válido, em todos os procedimentos licitatórios realizados pelo Poder Público Municipal, conforme disposto na Lei Complementar nº 24/11.</w:t>
      </w: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D66AE8">
        <w:rPr>
          <w:rFonts w:ascii="Times New Roman" w:hAnsi="Times New Roman" w:cs="Times New Roman"/>
          <w:b w:val="0"/>
          <w:szCs w:val="24"/>
        </w:rPr>
        <w:t xml:space="preserve">§ 1º A prioridade de contratação prevista no </w:t>
      </w:r>
      <w:r w:rsidRPr="00D66AE8">
        <w:rPr>
          <w:rFonts w:ascii="Times New Roman" w:hAnsi="Times New Roman" w:cs="Times New Roman"/>
          <w:b w:val="0"/>
          <w:i/>
          <w:szCs w:val="24"/>
        </w:rPr>
        <w:t xml:space="preserve">caput </w:t>
      </w:r>
      <w:r w:rsidRPr="00D66AE8">
        <w:rPr>
          <w:rFonts w:ascii="Times New Roman" w:hAnsi="Times New Roman" w:cs="Times New Roman"/>
          <w:b w:val="0"/>
          <w:szCs w:val="24"/>
        </w:rPr>
        <w:t xml:space="preserve">será sempre pelo critério local, adotando-se a prioridade conforme critério regional apenas nas hipóteses em que não forem localizadas pelo menos três microempresas ou empresas de pequeno porte sediadas no local, capazes de atender ao instrumento convocatório. </w:t>
      </w: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D66AE8">
        <w:rPr>
          <w:rFonts w:ascii="Times New Roman" w:hAnsi="Times New Roman" w:cs="Times New Roman"/>
          <w:b w:val="0"/>
          <w:szCs w:val="24"/>
        </w:rPr>
        <w:t>§ 2º A não aplicação do disposto neste artigo deverá sempre ser justificada pelo responsável da contratação.</w:t>
      </w: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</w:p>
    <w:p w:rsid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D66AE8">
        <w:rPr>
          <w:rFonts w:ascii="Times New Roman" w:hAnsi="Times New Roman" w:cs="Times New Roman"/>
          <w:b w:val="0"/>
          <w:szCs w:val="24"/>
        </w:rPr>
        <w:t xml:space="preserve">§ 3º A justificativa para a aplicação do disposto no §3º do art. 48 da Lei Complementar Federal nº 123/2006 é a aplicabilidade imediata desta Lei, bem como o dever e a necessidade de concretização da política pública que utiliza o poder de compra governamental para gerar renda, emprego e melhor distribuir as riquezas em nossa cidade e região. </w:t>
      </w:r>
    </w:p>
    <w:p w:rsidR="00D66AE8" w:rsidRPr="00D66AE8" w:rsidRDefault="00D66AE8" w:rsidP="00D66AE8">
      <w:pPr>
        <w:ind w:firstLine="567"/>
        <w:jc w:val="both"/>
        <w:rPr>
          <w:rFonts w:ascii="Times New Roman" w:hAnsi="Times New Roman" w:cs="Times New Roman"/>
          <w:b w:val="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Art. 2º</w:t>
      </w:r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 Para efeito de interpretação do disposto na Lei Complementar Federal nº 123/06 e Lei Complementar Municipal nº 24/11, ficam definidos os seguintes termos:</w:t>
      </w: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I - </w:t>
      </w:r>
      <w:proofErr w:type="gramStart"/>
      <w:r w:rsidRPr="009F008C">
        <w:rPr>
          <w:rFonts w:ascii="Times New Roman" w:hAnsi="Times New Roman" w:cs="Times New Roman"/>
          <w:b w:val="0"/>
          <w:color w:val="000000"/>
          <w:szCs w:val="24"/>
        </w:rPr>
        <w:t>local</w:t>
      </w:r>
      <w:proofErr w:type="gram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: localizado em todo o território do Município de Lima Duarte, MG; e </w:t>
      </w: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II - regional: localizado na Microrregião de Juiz de Fora, pertencente a Mesorregião da Zona da Mata, que inclui os territórios dos municípios de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Aracitaba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, Belmiro Braga, Bias Fortes, Bicas, Chácara, Chiador, Coronel Pacheco, Descoberto,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Ewbank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 da Câmara,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Goianá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,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Guarará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, Juiz de Fora, Lima Duarte, Mar de Espanha, Maripá de Minas, Matias Barbosa, Olaria, Oliveira Fortes, Paiva, Pedro Teixeira,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Pequeri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 xml:space="preserve">, Piau, Rio Novo, Rio Preto, Rochedo de Minas, Santa Bárbara do Monte Verde, Santa Rita de </w:t>
      </w:r>
      <w:proofErr w:type="spellStart"/>
      <w:r w:rsidRPr="009F008C">
        <w:rPr>
          <w:rFonts w:ascii="Times New Roman" w:hAnsi="Times New Roman" w:cs="Times New Roman"/>
          <w:b w:val="0"/>
          <w:color w:val="000000"/>
          <w:szCs w:val="24"/>
        </w:rPr>
        <w:t>Ibitipoca</w:t>
      </w:r>
      <w:proofErr w:type="spellEnd"/>
      <w:r w:rsidRPr="009F008C">
        <w:rPr>
          <w:rFonts w:ascii="Times New Roman" w:hAnsi="Times New Roman" w:cs="Times New Roman"/>
          <w:b w:val="0"/>
          <w:color w:val="000000"/>
          <w:szCs w:val="24"/>
        </w:rPr>
        <w:t>, Santa Rita de Jacutinga, Santana do Deserto, Santos Dumont, São João Nepomuceno, Senador Cortes e Simão Pereira.</w:t>
      </w: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color w:val="00000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Art. 3º Esta lei entra em vigor na data de sua publicação.</w:t>
      </w: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9F008C" w:rsidRPr="009F008C" w:rsidRDefault="009F008C" w:rsidP="009F008C">
      <w:pPr>
        <w:ind w:firstLine="540"/>
        <w:jc w:val="both"/>
        <w:rPr>
          <w:rFonts w:ascii="Times New Roman" w:hAnsi="Times New Roman" w:cs="Times New Roman"/>
          <w:bCs w:val="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Sala das Sessões da Câmara Municipal de Lima Duarte - MG, 21 de outubro de 2019.</w:t>
      </w:r>
    </w:p>
    <w:p w:rsidR="009F008C" w:rsidRPr="009F008C" w:rsidRDefault="009F008C" w:rsidP="009F008C">
      <w:pPr>
        <w:rPr>
          <w:rFonts w:ascii="Times New Roman" w:hAnsi="Times New Roman" w:cs="Times New Roman"/>
          <w:b w:val="0"/>
          <w:bCs w:val="0"/>
          <w:szCs w:val="24"/>
        </w:rPr>
      </w:pPr>
    </w:p>
    <w:p w:rsidR="009F008C" w:rsidRPr="009F008C" w:rsidRDefault="009F008C" w:rsidP="009F008C">
      <w:pPr>
        <w:rPr>
          <w:rFonts w:ascii="Times New Roman" w:hAnsi="Times New Roman" w:cs="Times New Roman"/>
          <w:b w:val="0"/>
          <w:bCs w:val="0"/>
          <w:szCs w:val="24"/>
        </w:rPr>
      </w:pPr>
    </w:p>
    <w:p w:rsidR="009F008C" w:rsidRPr="009F008C" w:rsidRDefault="009F008C" w:rsidP="009F008C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Marcelo Rodrigues de Freitas</w:t>
      </w:r>
    </w:p>
    <w:p w:rsidR="009F008C" w:rsidRPr="009F008C" w:rsidRDefault="009F008C" w:rsidP="009F008C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9F008C">
        <w:rPr>
          <w:rFonts w:ascii="Times New Roman" w:hAnsi="Times New Roman" w:cs="Times New Roman"/>
          <w:b w:val="0"/>
          <w:bCs w:val="0"/>
          <w:szCs w:val="24"/>
        </w:rPr>
        <w:t>Presidente da Câmara</w:t>
      </w:r>
    </w:p>
    <w:p w:rsidR="009F008C" w:rsidRDefault="009F008C" w:rsidP="009F008C">
      <w:pPr>
        <w:pStyle w:val="Corpodetexto2"/>
        <w:spacing w:after="200"/>
        <w:jc w:val="both"/>
        <w:rPr>
          <w:b w:val="0"/>
          <w:sz w:val="20"/>
          <w:szCs w:val="20"/>
        </w:rPr>
      </w:pPr>
    </w:p>
    <w:p w:rsidR="009F008C" w:rsidRPr="009F008C" w:rsidRDefault="009F008C" w:rsidP="009F008C">
      <w:pPr>
        <w:pStyle w:val="Corpodetexto2"/>
        <w:spacing w:after="200"/>
        <w:jc w:val="both"/>
        <w:rPr>
          <w:b w:val="0"/>
          <w:sz w:val="20"/>
          <w:szCs w:val="20"/>
        </w:rPr>
      </w:pPr>
      <w:r w:rsidRPr="009F008C">
        <w:rPr>
          <w:b w:val="0"/>
          <w:sz w:val="20"/>
          <w:szCs w:val="20"/>
        </w:rPr>
        <w:t>Publicado por afixação nos quadros de avisos e site da Câmara Municipal de Lima Duarte – em 21/10/2019 –Ane France Malta, Chefe de Secretaria.</w:t>
      </w:r>
    </w:p>
    <w:p w:rsidR="00110F40" w:rsidRPr="009F008C" w:rsidRDefault="00110F40" w:rsidP="009F008C">
      <w:pPr>
        <w:spacing w:line="276" w:lineRule="auto"/>
        <w:ind w:left="3686"/>
        <w:jc w:val="both"/>
        <w:rPr>
          <w:b w:val="0"/>
          <w:szCs w:val="24"/>
        </w:rPr>
      </w:pPr>
    </w:p>
    <w:sectPr w:rsidR="00110F40" w:rsidRPr="009F008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CDE" w:rsidRDefault="00AD1CDE">
      <w:r>
        <w:separator/>
      </w:r>
    </w:p>
  </w:endnote>
  <w:endnote w:type="continuationSeparator" w:id="0">
    <w:p w:rsidR="00AD1CDE" w:rsidRDefault="00AD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CDE" w:rsidRDefault="00AD1CDE">
      <w:r>
        <w:separator/>
      </w:r>
    </w:p>
  </w:footnote>
  <w:footnote w:type="continuationSeparator" w:id="0">
    <w:p w:rsidR="00AD1CDE" w:rsidRDefault="00AD1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  <w:p w:rsidR="00482A62" w:rsidRDefault="00482A62" w:rsidP="00C22287">
    <w:pPr>
      <w:pStyle w:val="Cabealho"/>
      <w:jc w:val="center"/>
    </w:pPr>
  </w:p>
  <w:p w:rsidR="00482A62" w:rsidRDefault="00482A62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82A62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7221E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961A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9F008C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D1CDE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66AE8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AE26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uiPriority w:val="9"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uiPriority w:val="10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B15D6-A1DD-489A-94DB-F291B3C0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6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2020-05-26T18:23:00Z</dcterms:created>
  <dcterms:modified xsi:type="dcterms:W3CDTF">2020-05-26T18:29:00Z</dcterms:modified>
</cp:coreProperties>
</file>