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2A61690A" w:rsidR="000662EA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</w:t>
      </w:r>
      <w:r w:rsidR="00A61CAE">
        <w:rPr>
          <w:rFonts w:ascii="Cambria" w:hAnsi="Cambria" w:cstheme="minorHAnsi"/>
          <w:b/>
          <w:bCs/>
          <w:sz w:val="23"/>
          <w:szCs w:val="23"/>
          <w:u w:val="single"/>
        </w:rPr>
        <w:t>2</w:t>
      </w:r>
      <w:r w:rsidR="002B6CB3">
        <w:rPr>
          <w:rFonts w:ascii="Cambria" w:hAnsi="Cambria" w:cstheme="minorHAnsi"/>
          <w:b/>
          <w:bCs/>
          <w:sz w:val="23"/>
          <w:szCs w:val="23"/>
          <w:u w:val="single"/>
        </w:rPr>
        <w:t>1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8C34D3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4C95896E" w14:textId="77777777" w:rsidR="008A4904" w:rsidRDefault="008A4904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A4904">
        <w:rPr>
          <w:rFonts w:ascii="Cambria" w:hAnsi="Cambria" w:cstheme="minorHAnsi"/>
          <w:b/>
          <w:bCs/>
          <w:sz w:val="23"/>
          <w:szCs w:val="23"/>
        </w:rPr>
        <w:t>Projeto de Lei nº 015/2026</w:t>
      </w:r>
    </w:p>
    <w:p w14:paraId="4573C0EE" w14:textId="5F2CDDDB" w:rsidR="002F53D0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8A4904" w:rsidRPr="008A4904">
        <w:rPr>
          <w:rFonts w:ascii="Cambria" w:hAnsi="Cambria" w:cstheme="minorHAnsi"/>
          <w:sz w:val="23"/>
          <w:szCs w:val="23"/>
        </w:rPr>
        <w:t>Vereadora Bárbara de Medeiros Dantas</w:t>
      </w:r>
    </w:p>
    <w:p w14:paraId="47A0163E" w14:textId="6584601E" w:rsidR="00AC61C5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8C34D3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8C34D3">
        <w:rPr>
          <w:sz w:val="23"/>
          <w:szCs w:val="23"/>
        </w:rPr>
        <w:t xml:space="preserve"> </w:t>
      </w:r>
      <w:r w:rsidR="008A4904" w:rsidRPr="008A4904">
        <w:rPr>
          <w:rFonts w:ascii="Cambria" w:hAnsi="Cambria" w:cstheme="minorHAnsi"/>
          <w:sz w:val="23"/>
          <w:szCs w:val="23"/>
        </w:rPr>
        <w:t>Institui a Semana Cívica no âmbito do Município de Carnaúba dos Dantas/RN e dá outras providências.</w:t>
      </w:r>
    </w:p>
    <w:p w14:paraId="2FD3E014" w14:textId="77777777" w:rsidR="004E37C2" w:rsidRPr="008C34D3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6FC873E4" w14:textId="4EB153E6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O Projeto de Lei nº 015/2026, de autoria da Vereadora Bárbara de Medeiros Dantas, foi apresentado a esta Casa Legislativa com o objetivo de instituir, no âmbito do Município de Carnaúba dos Dantas/RN, a Semana Cívica, a ser realizada anualmente na semana que compreende o dia 7 de setembro</w:t>
      </w:r>
      <w:r>
        <w:rPr>
          <w:rFonts w:ascii="Cambria" w:hAnsi="Cambria" w:cstheme="minorHAnsi"/>
          <w:sz w:val="23"/>
          <w:szCs w:val="23"/>
        </w:rPr>
        <w:t>.</w:t>
      </w:r>
    </w:p>
    <w:p w14:paraId="7812EF55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A proposição tem como finalidade promover valores relacionados à cidadania, democracia, respeito às instituições e aos símbolos nacionais, além de incentivar a participação da comunidade em atividades educativas, culturais e sociais.</w:t>
      </w:r>
    </w:p>
    <w:p w14:paraId="09748A3E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O projeto estabelece, ainda, que durante a referida semana poderão ser realizadas diversas atividades, como palestras, debates, apresentações culturais, ações educativas e campanhas de conscientização, cabendo ao Poder Executivo apoiar sua execução, conforme disponibilidade orçamentária.</w:t>
      </w:r>
    </w:p>
    <w:p w14:paraId="57B91CED" w14:textId="5E22B3DD" w:rsidR="00D8612B" w:rsidRDefault="00D0257B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art. 22 do Regimento Interno da Câmara Municipal de Carnaúba dos Dantas/RN</w:t>
      </w:r>
      <w:r w:rsidRPr="008C34D3">
        <w:rPr>
          <w:rFonts w:ascii="Cambria" w:hAnsi="Cambria" w:cstheme="minorHAnsi"/>
          <w:sz w:val="23"/>
          <w:szCs w:val="23"/>
        </w:rPr>
        <w:t>, a matéria foi encaminhada à Comissão de Constituição, Justiça e Redação Final para análise quanto aos aspectos de constitucionalidade, legalidade e técnica legislativa.</w:t>
      </w:r>
    </w:p>
    <w:p w14:paraId="65195C58" w14:textId="77777777" w:rsidR="00A61CAE" w:rsidRPr="008C34D3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lastRenderedPageBreak/>
        <w:t xml:space="preserve">II - ANÁLISE JURÍDICA </w:t>
      </w:r>
    </w:p>
    <w:p w14:paraId="46D875EA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O Projeto de Lei nº 015/2026 trata da instituição de evento de natureza cívica e educativa no âmbito do Município, consistindo em matéria de interesse local, nos termos do art. 30, inciso I, da Constituição Federal.</w:t>
      </w:r>
    </w:p>
    <w:p w14:paraId="793059C9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A proposta encontra respaldo no ordenamento jurídico, uma vez que compete ao Município promover ações voltadas à educação, cultura e formação cidadã, podendo instituir datas comemorativas e eventos de interesse público local.</w:t>
      </w:r>
    </w:p>
    <w:p w14:paraId="4EF174AC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No que se refere à iniciativa, não há vício, tendo em vista que o projeto não cria obrigações diretas ao Poder Executivo, limitando-se a autorizar o apoio às atividades mediante disponibilidade orçamentária, respeitando o princípio da separação dos poderes.</w:t>
      </w:r>
    </w:p>
    <w:p w14:paraId="2015BFAE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Ademais, a proposição não implica criação de despesas obrigatórias nem interfere na organização administrativa do Executivo, apresentando caráter autorizativo e programático, o que afasta eventual inconstitucionalidade formal.</w:t>
      </w:r>
    </w:p>
    <w:p w14:paraId="7D673DD7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Sob o aspecto da técnica legislativa, o projeto observa os parâmetros estabelecidos na Lei Complementar nº 95/1998, apresentando redação clara, objetiva e estrutura normativa adequada.</w:t>
      </w:r>
    </w:p>
    <w:p w14:paraId="7CBC53D1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Não se verifica, portanto, qualquer vício de inconstitucionalidade formal ou material, estando a matéria em conformidade com o ordenamento jurídico vigente.</w:t>
      </w:r>
    </w:p>
    <w:p w14:paraId="5FE87CB9" w14:textId="77777777" w:rsid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Dessa forma, conclui-se que o Projeto de Lei nº 015/2026 atende aos requisitos de constitucionalidade, legalidade e técnica legislativa, encontrando-se apto à regular tramitação e deliberação.</w:t>
      </w:r>
    </w:p>
    <w:p w14:paraId="642A7226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</w:p>
    <w:p w14:paraId="603533A2" w14:textId="4F2EE4AC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130FD2ED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lastRenderedPageBreak/>
        <w:t>No mérito, a proposição revela-se adequada e de relevante interesse público, por promover a valorização da cidadania, da democracia e do respeito às instituições e aos símbolos nacionais.</w:t>
      </w:r>
    </w:p>
    <w:p w14:paraId="611B8192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A instituição da Semana Cívica contribui para o fortalecimento da formação cidadã, especialmente entre crianças, adolescentes e jovens, incentivando a participação social e o desenvolvimento de valores essenciais à convivência em sociedade.</w:t>
      </w:r>
    </w:p>
    <w:p w14:paraId="7746B612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Além disso, a proposta favorece a integração entre o poder público, as instituições de ensino e a comunidade, estimulando a realização de atividades educativas e culturais que enriquecem o ambiente social e institucional do Município.</w:t>
      </w:r>
    </w:p>
    <w:p w14:paraId="6EC3D04A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A iniciativa também se alinha às políticas públicas voltadas à educação e à cultura, promovendo o engajamento cívico e o fortalecimento dos vínculos comunitários.</w:t>
      </w:r>
    </w:p>
    <w:p w14:paraId="691A9B8B" w14:textId="77777777" w:rsidR="008A4904" w:rsidRPr="008A4904" w:rsidRDefault="008A4904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A4904">
        <w:rPr>
          <w:rFonts w:ascii="Cambria" w:hAnsi="Cambria" w:cstheme="minorHAnsi"/>
          <w:sz w:val="23"/>
          <w:szCs w:val="23"/>
        </w:rPr>
        <w:t>Diante disso, a matéria mostra-se conveniente e oportuna, merecendo aprovação.</w:t>
      </w:r>
    </w:p>
    <w:p w14:paraId="06DBE397" w14:textId="77777777" w:rsidR="00D0257B" w:rsidRPr="008C34D3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F82D173" w14:textId="34463DE5" w:rsidR="006F0098" w:rsidRPr="008C34D3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8C34D3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70C3D323" w14:textId="5D3CD96C" w:rsidR="002F53D0" w:rsidRPr="008C34D3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8C34D3" w:rsidRPr="008C34D3">
        <w:rPr>
          <w:rFonts w:ascii="Cambria" w:hAnsi="Cambria" w:cstheme="minorHAnsi"/>
          <w:sz w:val="23"/>
          <w:szCs w:val="23"/>
        </w:rPr>
        <w:t xml:space="preserve">analisou o </w:t>
      </w:r>
      <w:r w:rsidR="008A4904" w:rsidRPr="008A4904">
        <w:rPr>
          <w:rFonts w:ascii="Cambria" w:hAnsi="Cambria" w:cstheme="minorHAnsi"/>
          <w:b/>
          <w:bCs/>
          <w:sz w:val="23"/>
          <w:szCs w:val="23"/>
        </w:rPr>
        <w:t>Projeto de Lei nº 015/2026, de autoria da Vereadora Bárbara de Medeiros Dantas.</w:t>
      </w:r>
    </w:p>
    <w:p w14:paraId="350A1AFD" w14:textId="53433485" w:rsidR="00BE310E" w:rsidRDefault="008C34D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análise foi realizada sob os aspectos da constitucionalidade, legalidade e técnica legislativa da matéria. Diante disso, o Relator da Comissão emite parecer favorável à tramitação e aprovação do </w:t>
      </w: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Projeto </w:t>
      </w:r>
      <w:r w:rsidR="008A4904" w:rsidRPr="008A4904">
        <w:rPr>
          <w:rFonts w:ascii="Cambria" w:hAnsi="Cambria" w:cstheme="minorHAnsi"/>
          <w:b/>
          <w:bCs/>
          <w:sz w:val="23"/>
          <w:szCs w:val="23"/>
        </w:rPr>
        <w:t>Lei nº 015/2026.</w:t>
      </w:r>
    </w:p>
    <w:p w14:paraId="1AD2A6CA" w14:textId="77777777" w:rsidR="008A4904" w:rsidRDefault="008A4904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C3DED0C" w14:textId="77777777" w:rsidR="008A4904" w:rsidRPr="008C34D3" w:rsidRDefault="008A4904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7EC380BA" w14:textId="77777777" w:rsidR="00107BD9" w:rsidRPr="008C34D3" w:rsidRDefault="00107BD9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7C582F7C" w14:textId="2C289D50" w:rsidR="00A61CAE" w:rsidRDefault="000662EA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Sala das Comissões, </w:t>
      </w:r>
      <w:r w:rsidR="008C34D3" w:rsidRPr="008C34D3">
        <w:rPr>
          <w:rFonts w:ascii="Cambria" w:hAnsi="Cambria" w:cstheme="minorHAnsi"/>
          <w:sz w:val="23"/>
          <w:szCs w:val="23"/>
        </w:rPr>
        <w:t>1</w:t>
      </w:r>
      <w:r w:rsidR="00A61CAE"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 w:rsidR="00A61CAE">
        <w:rPr>
          <w:rFonts w:ascii="Cambria" w:hAnsi="Cambria" w:cstheme="minorHAnsi"/>
          <w:sz w:val="23"/>
          <w:szCs w:val="23"/>
        </w:rPr>
        <w:t>abril</w:t>
      </w:r>
      <w:r w:rsidRPr="008C34D3">
        <w:rPr>
          <w:rFonts w:ascii="Cambria" w:hAnsi="Cambria" w:cstheme="minorHAnsi"/>
          <w:sz w:val="23"/>
          <w:szCs w:val="23"/>
        </w:rPr>
        <w:t xml:space="preserve"> de 202</w:t>
      </w:r>
      <w:r w:rsidR="00D8612B" w:rsidRPr="008C34D3"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>.</w:t>
      </w:r>
    </w:p>
    <w:p w14:paraId="019A909C" w14:textId="77777777" w:rsidR="008A4904" w:rsidRPr="008C34D3" w:rsidRDefault="008A4904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</w:p>
    <w:p w14:paraId="1804952D" w14:textId="1530B847" w:rsidR="000662EA" w:rsidRPr="008C34D3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8C34D3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8C34D3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0FC24DA0" w14:textId="77777777" w:rsidR="00A61CAE" w:rsidRDefault="000E4977" w:rsidP="00A61CAE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Relator da Comissão de</w:t>
      </w:r>
      <w:r w:rsidR="00A61CAE">
        <w:rPr>
          <w:rFonts w:ascii="Cambria" w:hAnsi="Cambria" w:cstheme="minorHAnsi"/>
          <w:sz w:val="23"/>
          <w:szCs w:val="23"/>
        </w:rPr>
        <w:t xml:space="preserve"> </w:t>
      </w:r>
    </w:p>
    <w:p w14:paraId="619A313D" w14:textId="61EE5867" w:rsidR="000662EA" w:rsidRPr="008C34D3" w:rsidRDefault="000E4977" w:rsidP="00A61CAE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</w:t>
      </w:r>
      <w:r w:rsidR="00C45158" w:rsidRPr="008C34D3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8C34D3">
        <w:rPr>
          <w:rFonts w:ascii="Cambria" w:hAnsi="Cambria" w:cstheme="minorHAnsi"/>
          <w:sz w:val="23"/>
          <w:szCs w:val="23"/>
        </w:rPr>
        <w:t>l</w:t>
      </w:r>
    </w:p>
    <w:p w14:paraId="24131033" w14:textId="77777777" w:rsidR="005353CC" w:rsidRPr="008C34D3" w:rsidRDefault="005353CC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26A039E" w14:textId="77777777" w:rsidR="003B7C64" w:rsidRPr="008C34D3" w:rsidRDefault="003B7C64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E1B19AC" w14:textId="60DBA06E" w:rsidR="00DB249A" w:rsidRPr="008C34D3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APROVAÇÃO DOS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735FDFD4" w14:textId="77777777" w:rsidR="000662EA" w:rsidRPr="008C34D3" w:rsidRDefault="000662EA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19615AA" w14:textId="7D652CAE" w:rsidR="00BE310E" w:rsidRPr="008C34D3" w:rsidRDefault="008C34D3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Em consonância com as normas vigentes, manifestam-se as Comissões Permanentes, por maioria dos votos, </w:t>
      </w:r>
      <w:r w:rsidRPr="008C34D3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8C34D3">
        <w:rPr>
          <w:rFonts w:ascii="Cambria" w:hAnsi="Cambria" w:cstheme="minorHAnsi"/>
          <w:sz w:val="23"/>
          <w:szCs w:val="23"/>
        </w:rPr>
        <w:t xml:space="preserve"> do </w:t>
      </w:r>
      <w:r w:rsidR="008A4904" w:rsidRPr="008C34D3">
        <w:rPr>
          <w:rFonts w:ascii="Cambria" w:hAnsi="Cambria" w:cstheme="minorHAnsi"/>
          <w:b/>
          <w:bCs/>
          <w:sz w:val="23"/>
          <w:szCs w:val="23"/>
        </w:rPr>
        <w:t xml:space="preserve">Projeto </w:t>
      </w:r>
      <w:r w:rsidR="008A4904" w:rsidRPr="008A4904">
        <w:rPr>
          <w:rFonts w:ascii="Cambria" w:hAnsi="Cambria" w:cstheme="minorHAnsi"/>
          <w:b/>
          <w:bCs/>
          <w:sz w:val="23"/>
          <w:szCs w:val="23"/>
        </w:rPr>
        <w:t>Lei nº 015/2026.</w:t>
      </w:r>
      <w:r w:rsidRPr="008C34D3">
        <w:rPr>
          <w:rFonts w:ascii="Cambria" w:hAnsi="Cambria" w:cstheme="minorHAnsi"/>
          <w:sz w:val="23"/>
          <w:szCs w:val="23"/>
        </w:rPr>
        <w:t>, acompanhando integralmente o parecer do Relator.</w:t>
      </w:r>
    </w:p>
    <w:p w14:paraId="60D4F9B1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</w:p>
    <w:p w14:paraId="2EBF9474" w14:textId="77777777" w:rsidR="00A61CAE" w:rsidRPr="008C34D3" w:rsidRDefault="00A61CAE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Sala das Comissões, 1</w:t>
      </w:r>
      <w:r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>
        <w:rPr>
          <w:rFonts w:ascii="Cambria" w:hAnsi="Cambria" w:cstheme="minorHAnsi"/>
          <w:sz w:val="23"/>
          <w:szCs w:val="23"/>
        </w:rPr>
        <w:t>abril</w:t>
      </w:r>
      <w:r w:rsidRPr="008C34D3">
        <w:rPr>
          <w:rFonts w:ascii="Cambria" w:hAnsi="Cambria" w:cstheme="minorHAnsi"/>
          <w:sz w:val="23"/>
          <w:szCs w:val="23"/>
        </w:rPr>
        <w:t xml:space="preserve"> de 2026.</w:t>
      </w:r>
    </w:p>
    <w:p w14:paraId="645CDFE7" w14:textId="77777777" w:rsidR="00BE310E" w:rsidRPr="008C34D3" w:rsidRDefault="00BE310E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80BF8AA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8C34D3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8C34D3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8C34D3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</w:t>
      </w:r>
      <w:r w:rsidR="00654CA7" w:rsidRPr="008C34D3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8C34D3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8C34D3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8C34D3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8C34D3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803D0D4" w14:textId="77777777" w:rsidR="00170B83" w:rsidRPr="008C34D3" w:rsidRDefault="00170B83" w:rsidP="0064570D">
      <w:pPr>
        <w:rPr>
          <w:rFonts w:ascii="Cambria" w:hAnsi="Cambria" w:cstheme="minorHAnsi"/>
          <w:sz w:val="23"/>
          <w:szCs w:val="23"/>
        </w:rPr>
      </w:pPr>
    </w:p>
    <w:p w14:paraId="6A11F727" w14:textId="77777777" w:rsidR="00E54691" w:rsidRDefault="00E54691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C12699A" w14:textId="77777777" w:rsidR="008A4904" w:rsidRDefault="008A4904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645426B7" w14:textId="77777777" w:rsidR="008A4904" w:rsidRDefault="008A4904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8DE7EAB" w14:textId="77777777" w:rsidR="008A4904" w:rsidRPr="008C34D3" w:rsidRDefault="008A4904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8C34D3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8C34D3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sz w:val="23"/>
          <w:szCs w:val="23"/>
        </w:rPr>
        <w:t>artigo 63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8C34D3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8C34D3">
        <w:rPr>
          <w:rFonts w:ascii="Cambria" w:hAnsi="Cambria" w:cstheme="minorHAnsi"/>
          <w:bCs/>
          <w:sz w:val="23"/>
          <w:szCs w:val="23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5FC87CE8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06AEF74B" w14:textId="77777777" w:rsidR="00A61CAE" w:rsidRPr="008C34D3" w:rsidRDefault="00A61CAE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Sala das Comissões, 1</w:t>
      </w:r>
      <w:r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>
        <w:rPr>
          <w:rFonts w:ascii="Cambria" w:hAnsi="Cambria" w:cstheme="minorHAnsi"/>
          <w:sz w:val="23"/>
          <w:szCs w:val="23"/>
        </w:rPr>
        <w:t>abril</w:t>
      </w:r>
      <w:r w:rsidRPr="008C34D3">
        <w:rPr>
          <w:rFonts w:ascii="Cambria" w:hAnsi="Cambria" w:cstheme="minorHAnsi"/>
          <w:sz w:val="23"/>
          <w:szCs w:val="23"/>
        </w:rPr>
        <w:t xml:space="preserve"> de 2026.</w:t>
      </w:r>
    </w:p>
    <w:p w14:paraId="496B1190" w14:textId="77777777" w:rsidR="008C34D3" w:rsidRPr="008C34D3" w:rsidRDefault="008C34D3" w:rsidP="008C34D3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</w:p>
    <w:p w14:paraId="520A7E38" w14:textId="77777777" w:rsidR="00073118" w:rsidRPr="008C34D3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8C34D3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8C34D3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8C34D3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8C34D3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8C34D3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8C34D3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8C34D3">
        <w:rPr>
          <w:rFonts w:ascii="Cambria" w:hAnsi="Cambria" w:cstheme="minorHAnsi"/>
          <w:bCs/>
          <w:sz w:val="23"/>
          <w:szCs w:val="23"/>
        </w:rPr>
        <w:t>nº 0</w:t>
      </w:r>
      <w:r w:rsidR="00073118" w:rsidRPr="008C34D3">
        <w:rPr>
          <w:rFonts w:ascii="Cambria" w:hAnsi="Cambria" w:cstheme="minorHAnsi"/>
          <w:bCs/>
          <w:sz w:val="23"/>
          <w:szCs w:val="23"/>
        </w:rPr>
        <w:t>0</w:t>
      </w:r>
      <w:r w:rsidR="0064570D" w:rsidRPr="008C34D3">
        <w:rPr>
          <w:rFonts w:ascii="Cambria" w:hAnsi="Cambria" w:cstheme="minorHAnsi"/>
          <w:bCs/>
          <w:sz w:val="23"/>
          <w:szCs w:val="23"/>
        </w:rPr>
        <w:t>7</w:t>
      </w:r>
      <w:r w:rsidR="0023663C" w:rsidRPr="008C34D3">
        <w:rPr>
          <w:rFonts w:ascii="Cambria" w:hAnsi="Cambria" w:cstheme="minorHAnsi"/>
          <w:bCs/>
          <w:sz w:val="23"/>
          <w:szCs w:val="23"/>
        </w:rPr>
        <w:t>/202</w:t>
      </w:r>
      <w:r w:rsidR="00073118" w:rsidRPr="008C34D3">
        <w:rPr>
          <w:rFonts w:ascii="Cambria" w:hAnsi="Cambria" w:cstheme="minorHAnsi"/>
          <w:bCs/>
          <w:sz w:val="23"/>
          <w:szCs w:val="23"/>
        </w:rPr>
        <w:t>6</w:t>
      </w:r>
      <w:r w:rsidR="00625F1B" w:rsidRPr="008C34D3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8C34D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E5C74" w14:textId="77777777" w:rsidR="00DC1A79" w:rsidRDefault="00DC1A79">
      <w:pPr>
        <w:rPr>
          <w:rFonts w:hint="eastAsia"/>
        </w:rPr>
      </w:pPr>
      <w:r>
        <w:separator/>
      </w:r>
    </w:p>
  </w:endnote>
  <w:endnote w:type="continuationSeparator" w:id="0">
    <w:p w14:paraId="29C53A1E" w14:textId="77777777" w:rsidR="00DC1A79" w:rsidRDefault="00DC1A79">
      <w:pPr>
        <w:rPr>
          <w:rFonts w:hint="eastAsia"/>
        </w:rPr>
      </w:pPr>
      <w:r>
        <w:continuationSeparator/>
      </w:r>
    </w:p>
  </w:endnote>
  <w:endnote w:type="continuationNotice" w:id="1">
    <w:p w14:paraId="2FBA1746" w14:textId="77777777" w:rsidR="00DC1A79" w:rsidRDefault="00DC1A79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0B79C" w14:textId="77777777" w:rsidR="00DC1A79" w:rsidRDefault="00DC1A79">
      <w:pPr>
        <w:rPr>
          <w:rFonts w:hint="eastAsia"/>
        </w:rPr>
      </w:pPr>
      <w:r>
        <w:separator/>
      </w:r>
    </w:p>
  </w:footnote>
  <w:footnote w:type="continuationSeparator" w:id="0">
    <w:p w14:paraId="76107053" w14:textId="77777777" w:rsidR="00DC1A79" w:rsidRDefault="00DC1A79">
      <w:pPr>
        <w:rPr>
          <w:rFonts w:hint="eastAsia"/>
        </w:rPr>
      </w:pPr>
      <w:r>
        <w:continuationSeparator/>
      </w:r>
    </w:p>
  </w:footnote>
  <w:footnote w:type="continuationNotice" w:id="1">
    <w:p w14:paraId="1B882329" w14:textId="77777777" w:rsidR="00DC1A79" w:rsidRDefault="00DC1A79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0251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B6CB3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2CD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879BB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1D75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A4904"/>
    <w:rsid w:val="008C34D3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1CAE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8322B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1A79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942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9</cp:revision>
  <cp:lastPrinted>2025-09-24T18:54:00Z</cp:lastPrinted>
  <dcterms:created xsi:type="dcterms:W3CDTF">2026-03-04T17:43:00Z</dcterms:created>
  <dcterms:modified xsi:type="dcterms:W3CDTF">2026-04-22T16:15:00Z</dcterms:modified>
  <dc:language>pt-BR</dc:language>
</cp:coreProperties>
</file>