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86E" w:rsidRDefault="001E486E" w:rsidP="00436341">
      <w:pPr>
        <w:spacing w:after="0" w:line="276" w:lineRule="auto"/>
        <w:jc w:val="center"/>
        <w:rPr>
          <w:rFonts w:ascii="Arial" w:hAnsi="Arial" w:cs="Arial"/>
          <w:b/>
          <w:sz w:val="23"/>
          <w:szCs w:val="23"/>
        </w:rPr>
      </w:pPr>
      <w:r w:rsidRPr="00436341">
        <w:rPr>
          <w:rFonts w:ascii="Arial" w:hAnsi="Arial" w:cs="Arial"/>
          <w:b/>
          <w:sz w:val="23"/>
          <w:szCs w:val="23"/>
        </w:rPr>
        <w:t xml:space="preserve">PROJETO DE LEI Nº </w:t>
      </w:r>
      <w:r w:rsidR="00436341" w:rsidRPr="00436341">
        <w:rPr>
          <w:rFonts w:ascii="Arial" w:hAnsi="Arial" w:cs="Arial"/>
          <w:b/>
          <w:sz w:val="23"/>
          <w:szCs w:val="23"/>
        </w:rPr>
        <w:t>14</w:t>
      </w:r>
      <w:r w:rsidRPr="00436341">
        <w:rPr>
          <w:rFonts w:ascii="Arial" w:hAnsi="Arial" w:cs="Arial"/>
          <w:b/>
          <w:sz w:val="23"/>
          <w:szCs w:val="23"/>
        </w:rPr>
        <w:t xml:space="preserve"> DE </w:t>
      </w:r>
      <w:r w:rsidR="00436341" w:rsidRPr="00436341">
        <w:rPr>
          <w:rFonts w:ascii="Arial" w:hAnsi="Arial" w:cs="Arial"/>
          <w:b/>
          <w:sz w:val="23"/>
          <w:szCs w:val="23"/>
        </w:rPr>
        <w:t>23</w:t>
      </w:r>
      <w:r w:rsidRPr="00436341">
        <w:rPr>
          <w:rFonts w:ascii="Arial" w:hAnsi="Arial" w:cs="Arial"/>
          <w:b/>
          <w:sz w:val="23"/>
          <w:szCs w:val="23"/>
        </w:rPr>
        <w:t xml:space="preserve"> DE </w:t>
      </w:r>
      <w:r w:rsidR="00436341" w:rsidRPr="00436341">
        <w:rPr>
          <w:rFonts w:ascii="Arial" w:hAnsi="Arial" w:cs="Arial"/>
          <w:b/>
          <w:sz w:val="23"/>
          <w:szCs w:val="23"/>
        </w:rPr>
        <w:t>MARÇO</w:t>
      </w:r>
      <w:r w:rsidRPr="00436341">
        <w:rPr>
          <w:rFonts w:ascii="Arial" w:hAnsi="Arial" w:cs="Arial"/>
          <w:b/>
          <w:sz w:val="23"/>
          <w:szCs w:val="23"/>
        </w:rPr>
        <w:t xml:space="preserve"> DE 2021.</w:t>
      </w:r>
    </w:p>
    <w:p w:rsidR="00B31521" w:rsidRPr="00436341" w:rsidRDefault="00B31521" w:rsidP="00436341">
      <w:pPr>
        <w:spacing w:after="0" w:line="276" w:lineRule="auto"/>
        <w:jc w:val="center"/>
        <w:rPr>
          <w:rFonts w:ascii="Arial" w:hAnsi="Arial" w:cs="Arial"/>
          <w:b/>
          <w:sz w:val="23"/>
          <w:szCs w:val="23"/>
        </w:rPr>
      </w:pPr>
    </w:p>
    <w:p w:rsidR="001E486E" w:rsidRPr="00436341" w:rsidRDefault="001E486E" w:rsidP="00436341">
      <w:pPr>
        <w:spacing w:after="0" w:line="276" w:lineRule="auto"/>
        <w:ind w:firstLine="851"/>
        <w:jc w:val="both"/>
        <w:rPr>
          <w:rFonts w:ascii="Arial" w:hAnsi="Arial" w:cs="Arial"/>
          <w:b/>
          <w:sz w:val="23"/>
          <w:szCs w:val="23"/>
        </w:rPr>
      </w:pPr>
    </w:p>
    <w:p w:rsidR="00436341" w:rsidRDefault="001E486E" w:rsidP="00436341">
      <w:pPr>
        <w:spacing w:line="276" w:lineRule="auto"/>
        <w:ind w:left="3686"/>
        <w:jc w:val="both"/>
        <w:rPr>
          <w:rFonts w:ascii="Arial" w:hAnsi="Arial" w:cs="Arial"/>
          <w:b/>
          <w:sz w:val="23"/>
          <w:szCs w:val="23"/>
        </w:rPr>
      </w:pPr>
      <w:r w:rsidRPr="00436341">
        <w:rPr>
          <w:rFonts w:ascii="Arial" w:hAnsi="Arial" w:cs="Arial"/>
          <w:b/>
          <w:sz w:val="23"/>
          <w:szCs w:val="23"/>
        </w:rPr>
        <w:t xml:space="preserve">Súmula: </w:t>
      </w:r>
      <w:r w:rsidR="00436341" w:rsidRPr="00436341">
        <w:rPr>
          <w:rFonts w:ascii="Arial" w:hAnsi="Arial" w:cs="Arial"/>
          <w:b/>
          <w:sz w:val="23"/>
          <w:szCs w:val="23"/>
        </w:rPr>
        <w:t>“Autoriza o município a disponibilizar, através dos laboratórios conveniados,</w:t>
      </w:r>
      <w:r w:rsidR="0006132F">
        <w:rPr>
          <w:rFonts w:ascii="Arial" w:hAnsi="Arial" w:cs="Arial"/>
          <w:b/>
          <w:sz w:val="23"/>
          <w:szCs w:val="23"/>
        </w:rPr>
        <w:t xml:space="preserve"> e em sua estrutura própria,</w:t>
      </w:r>
      <w:r w:rsidR="00436341" w:rsidRPr="00436341">
        <w:rPr>
          <w:rFonts w:ascii="Arial" w:hAnsi="Arial" w:cs="Arial"/>
          <w:b/>
          <w:sz w:val="23"/>
          <w:szCs w:val="23"/>
        </w:rPr>
        <w:t xml:space="preserve"> a coleta de materiais em domicílio para idosos, acamados ou portadores de necessidades especiais”.</w:t>
      </w:r>
    </w:p>
    <w:p w:rsidR="00B31521" w:rsidRDefault="00B31521" w:rsidP="00436341">
      <w:pPr>
        <w:spacing w:line="276" w:lineRule="auto"/>
        <w:ind w:left="3686"/>
        <w:jc w:val="both"/>
        <w:rPr>
          <w:rFonts w:ascii="Arial" w:hAnsi="Arial" w:cs="Arial"/>
          <w:b/>
          <w:sz w:val="23"/>
          <w:szCs w:val="23"/>
        </w:rPr>
      </w:pPr>
    </w:p>
    <w:p w:rsidR="00B31521" w:rsidRPr="00436341" w:rsidRDefault="00B31521" w:rsidP="00436341">
      <w:pPr>
        <w:spacing w:line="276" w:lineRule="auto"/>
        <w:ind w:left="3686"/>
        <w:jc w:val="both"/>
        <w:rPr>
          <w:rFonts w:ascii="Arial" w:hAnsi="Arial" w:cs="Arial"/>
          <w:b/>
          <w:sz w:val="23"/>
          <w:szCs w:val="23"/>
        </w:rPr>
      </w:pPr>
    </w:p>
    <w:p w:rsidR="001E486E" w:rsidRPr="00436341" w:rsidRDefault="001E486E" w:rsidP="00436341">
      <w:pPr>
        <w:pStyle w:val="Corpo"/>
        <w:spacing w:after="0" w:line="276" w:lineRule="auto"/>
        <w:ind w:firstLine="708"/>
        <w:rPr>
          <w:rFonts w:cs="Arial"/>
          <w:bCs/>
          <w:sz w:val="23"/>
          <w:szCs w:val="23"/>
        </w:rPr>
      </w:pPr>
      <w:r w:rsidRPr="00436341">
        <w:rPr>
          <w:rFonts w:cs="Arial"/>
          <w:b/>
          <w:sz w:val="23"/>
          <w:szCs w:val="23"/>
        </w:rPr>
        <w:t xml:space="preserve">A CÂMARA DE VEREADORES DO MUNICÍPIO </w:t>
      </w:r>
      <w:r w:rsidRPr="00436341">
        <w:rPr>
          <w:rFonts w:cs="Arial"/>
          <w:b/>
          <w:bCs/>
          <w:sz w:val="23"/>
          <w:szCs w:val="23"/>
        </w:rPr>
        <w:t>DE TIJUCAS DO SUL</w:t>
      </w:r>
      <w:r w:rsidRPr="00436341">
        <w:rPr>
          <w:rFonts w:cs="Arial"/>
          <w:bCs/>
          <w:sz w:val="23"/>
          <w:szCs w:val="23"/>
        </w:rPr>
        <w:t xml:space="preserve">, por proposição do vereador Sidinei José de Lima, aprovou, e eu, </w:t>
      </w:r>
      <w:r w:rsidRPr="00436341">
        <w:rPr>
          <w:rFonts w:cs="Arial"/>
          <w:b/>
          <w:bCs/>
          <w:sz w:val="23"/>
          <w:szCs w:val="23"/>
        </w:rPr>
        <w:t>PREFEITO MUNICIPAL</w:t>
      </w:r>
      <w:r w:rsidRPr="00436341">
        <w:rPr>
          <w:rFonts w:cs="Arial"/>
          <w:bCs/>
          <w:sz w:val="23"/>
          <w:szCs w:val="23"/>
        </w:rPr>
        <w:t>, sanciono a seguinte lei:</w:t>
      </w:r>
    </w:p>
    <w:p w:rsidR="001E486E" w:rsidRPr="00436341" w:rsidRDefault="001E486E" w:rsidP="00436341">
      <w:pPr>
        <w:spacing w:after="0" w:line="276" w:lineRule="auto"/>
        <w:ind w:left="3969"/>
        <w:jc w:val="both"/>
        <w:rPr>
          <w:rFonts w:ascii="Arial" w:hAnsi="Arial" w:cs="Arial"/>
          <w:sz w:val="23"/>
          <w:szCs w:val="23"/>
        </w:rPr>
      </w:pPr>
    </w:p>
    <w:p w:rsidR="00905AE2" w:rsidRPr="00436341" w:rsidRDefault="00163159" w:rsidP="00436341">
      <w:pPr>
        <w:spacing w:after="0" w:line="276" w:lineRule="auto"/>
        <w:ind w:firstLine="851"/>
        <w:jc w:val="both"/>
        <w:rPr>
          <w:rFonts w:ascii="Arial" w:hAnsi="Arial" w:cs="Arial"/>
          <w:spacing w:val="2"/>
          <w:sz w:val="23"/>
          <w:szCs w:val="23"/>
        </w:rPr>
      </w:pPr>
      <w:r w:rsidRPr="00436341">
        <w:rPr>
          <w:rFonts w:ascii="Arial" w:hAnsi="Arial" w:cs="Arial"/>
          <w:b/>
          <w:sz w:val="23"/>
          <w:szCs w:val="23"/>
        </w:rPr>
        <w:t>Art. 1º</w:t>
      </w:r>
      <w:r w:rsidRPr="00436341">
        <w:rPr>
          <w:rFonts w:ascii="Arial" w:hAnsi="Arial" w:cs="Arial"/>
          <w:sz w:val="23"/>
          <w:szCs w:val="23"/>
        </w:rPr>
        <w:t xml:space="preserve"> </w:t>
      </w:r>
      <w:r w:rsidR="00436341" w:rsidRPr="00436341">
        <w:rPr>
          <w:rFonts w:ascii="Arial" w:hAnsi="Arial" w:cs="Arial"/>
          <w:sz w:val="23"/>
          <w:szCs w:val="23"/>
        </w:rPr>
        <w:t xml:space="preserve">A critério do Poder Executivo Municipal poderão ser disponibilizadas através dos laboratórios conveniados com o Município, e em sua estrutura própria, coletas de material em domicílio, para realização de exames laboratoriais, quando solicitado, em pessoas idosas, acamadas, ou portadoras de necessidades especiais, </w:t>
      </w:r>
      <w:r w:rsidR="0006132F">
        <w:rPr>
          <w:rFonts w:ascii="Arial" w:hAnsi="Arial" w:cs="Arial"/>
          <w:sz w:val="23"/>
          <w:szCs w:val="23"/>
        </w:rPr>
        <w:t xml:space="preserve">além de casos de suspeita ou confirmação de pessoas infectadas pelo novo </w:t>
      </w:r>
      <w:proofErr w:type="spellStart"/>
      <w:r w:rsidR="0006132F">
        <w:rPr>
          <w:rFonts w:ascii="Arial" w:hAnsi="Arial" w:cs="Arial"/>
          <w:sz w:val="23"/>
          <w:szCs w:val="23"/>
        </w:rPr>
        <w:t>coronavírus</w:t>
      </w:r>
      <w:proofErr w:type="spellEnd"/>
      <w:r w:rsidR="0006132F">
        <w:rPr>
          <w:rFonts w:ascii="Arial" w:hAnsi="Arial" w:cs="Arial"/>
          <w:sz w:val="23"/>
          <w:szCs w:val="23"/>
        </w:rPr>
        <w:t xml:space="preserve"> </w:t>
      </w:r>
      <w:r w:rsidR="00436341" w:rsidRPr="00436341">
        <w:rPr>
          <w:rFonts w:ascii="Arial" w:hAnsi="Arial" w:cs="Arial"/>
          <w:sz w:val="23"/>
          <w:szCs w:val="23"/>
        </w:rPr>
        <w:t>no âmbito de Tijucas do Sul.</w:t>
      </w:r>
    </w:p>
    <w:p w:rsidR="00905AE2" w:rsidRPr="00436341" w:rsidRDefault="00905AE2" w:rsidP="00436341">
      <w:pPr>
        <w:pStyle w:val="PargrafodaLista"/>
        <w:spacing w:after="0" w:line="276" w:lineRule="auto"/>
        <w:ind w:left="1440"/>
        <w:jc w:val="both"/>
        <w:rPr>
          <w:rFonts w:ascii="Arial" w:hAnsi="Arial" w:cs="Arial"/>
          <w:sz w:val="23"/>
          <w:szCs w:val="23"/>
        </w:rPr>
      </w:pPr>
    </w:p>
    <w:p w:rsidR="00436341" w:rsidRPr="00436341" w:rsidRDefault="00160ED5" w:rsidP="00436341">
      <w:pPr>
        <w:spacing w:line="276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436341">
        <w:rPr>
          <w:rFonts w:ascii="Arial" w:hAnsi="Arial" w:cs="Arial"/>
          <w:b/>
          <w:sz w:val="23"/>
          <w:szCs w:val="23"/>
        </w:rPr>
        <w:t xml:space="preserve">Art. </w:t>
      </w:r>
      <w:r w:rsidR="00436341" w:rsidRPr="00436341">
        <w:rPr>
          <w:rFonts w:ascii="Arial" w:hAnsi="Arial" w:cs="Arial"/>
          <w:b/>
          <w:sz w:val="23"/>
          <w:szCs w:val="23"/>
        </w:rPr>
        <w:t>2</w:t>
      </w:r>
      <w:r w:rsidR="00220CB6" w:rsidRPr="00436341">
        <w:rPr>
          <w:rFonts w:ascii="Arial" w:hAnsi="Arial" w:cs="Arial"/>
          <w:b/>
          <w:sz w:val="23"/>
          <w:szCs w:val="23"/>
        </w:rPr>
        <w:t>º</w:t>
      </w:r>
      <w:r w:rsidR="00220CB6" w:rsidRPr="00436341">
        <w:rPr>
          <w:rFonts w:ascii="Arial" w:hAnsi="Arial" w:cs="Arial"/>
          <w:sz w:val="23"/>
          <w:szCs w:val="23"/>
        </w:rPr>
        <w:t xml:space="preserve"> </w:t>
      </w:r>
      <w:r w:rsidR="00436341" w:rsidRPr="00436341">
        <w:rPr>
          <w:rFonts w:ascii="Arial" w:hAnsi="Arial" w:cs="Arial"/>
          <w:sz w:val="23"/>
          <w:szCs w:val="23"/>
        </w:rPr>
        <w:t>Para efeitos desta lei entende-se por:</w:t>
      </w:r>
    </w:p>
    <w:p w:rsidR="00436341" w:rsidRPr="00436341" w:rsidRDefault="00436341" w:rsidP="00436341">
      <w:pPr>
        <w:spacing w:line="276" w:lineRule="auto"/>
        <w:ind w:left="708"/>
        <w:jc w:val="both"/>
        <w:rPr>
          <w:rFonts w:ascii="Arial" w:hAnsi="Arial" w:cs="Arial"/>
          <w:sz w:val="23"/>
          <w:szCs w:val="23"/>
        </w:rPr>
      </w:pPr>
      <w:r w:rsidRPr="00436341">
        <w:rPr>
          <w:rFonts w:ascii="Arial" w:hAnsi="Arial" w:cs="Arial"/>
          <w:b/>
          <w:sz w:val="23"/>
          <w:szCs w:val="23"/>
        </w:rPr>
        <w:t>I</w:t>
      </w:r>
      <w:r w:rsidRPr="00436341">
        <w:rPr>
          <w:rFonts w:ascii="Arial" w:hAnsi="Arial" w:cs="Arial"/>
          <w:sz w:val="23"/>
          <w:szCs w:val="23"/>
        </w:rPr>
        <w:t xml:space="preserve"> – pessoa idosa, acima de 65 (sessenta e cinco) anos de idade com </w:t>
      </w:r>
      <w:proofErr w:type="gramStart"/>
      <w:r w:rsidRPr="00436341">
        <w:rPr>
          <w:rFonts w:ascii="Arial" w:hAnsi="Arial" w:cs="Arial"/>
          <w:sz w:val="23"/>
          <w:szCs w:val="23"/>
        </w:rPr>
        <w:t>dificuldade</w:t>
      </w:r>
      <w:proofErr w:type="gramEnd"/>
      <w:r w:rsidRPr="00436341">
        <w:rPr>
          <w:rFonts w:ascii="Arial" w:hAnsi="Arial" w:cs="Arial"/>
          <w:sz w:val="23"/>
          <w:szCs w:val="23"/>
        </w:rPr>
        <w:t xml:space="preserve"> </w:t>
      </w:r>
      <w:proofErr w:type="gramStart"/>
      <w:r w:rsidRPr="00436341">
        <w:rPr>
          <w:rFonts w:ascii="Arial" w:hAnsi="Arial" w:cs="Arial"/>
          <w:sz w:val="23"/>
          <w:szCs w:val="23"/>
        </w:rPr>
        <w:t>de</w:t>
      </w:r>
      <w:proofErr w:type="gramEnd"/>
      <w:r w:rsidRPr="00436341">
        <w:rPr>
          <w:rFonts w:ascii="Arial" w:hAnsi="Arial" w:cs="Arial"/>
          <w:sz w:val="23"/>
          <w:szCs w:val="23"/>
        </w:rPr>
        <w:t xml:space="preserve"> mobilidade;</w:t>
      </w:r>
    </w:p>
    <w:p w:rsidR="00436341" w:rsidRPr="00436341" w:rsidRDefault="00436341" w:rsidP="00436341">
      <w:pPr>
        <w:spacing w:line="276" w:lineRule="auto"/>
        <w:ind w:left="708"/>
        <w:jc w:val="both"/>
        <w:rPr>
          <w:rFonts w:ascii="Arial" w:hAnsi="Arial" w:cs="Arial"/>
          <w:sz w:val="23"/>
          <w:szCs w:val="23"/>
        </w:rPr>
      </w:pPr>
      <w:r w:rsidRPr="00436341">
        <w:rPr>
          <w:rFonts w:ascii="Arial" w:hAnsi="Arial" w:cs="Arial"/>
          <w:b/>
          <w:sz w:val="23"/>
          <w:szCs w:val="23"/>
        </w:rPr>
        <w:t>II</w:t>
      </w:r>
      <w:r w:rsidRPr="00436341">
        <w:rPr>
          <w:rFonts w:ascii="Arial" w:hAnsi="Arial" w:cs="Arial"/>
          <w:sz w:val="23"/>
          <w:szCs w:val="23"/>
        </w:rPr>
        <w:t xml:space="preserve"> – pessoa portadora de necessidades especiais, aquela com deficiência física, sensorial ou mental e que possua dificuldade de locomoção, comprovadas por meio de atestado médico;</w:t>
      </w:r>
    </w:p>
    <w:p w:rsidR="00436341" w:rsidRDefault="00436341" w:rsidP="00436341">
      <w:pPr>
        <w:spacing w:line="276" w:lineRule="auto"/>
        <w:ind w:left="708"/>
        <w:jc w:val="both"/>
        <w:rPr>
          <w:rFonts w:ascii="Arial" w:hAnsi="Arial" w:cs="Arial"/>
          <w:sz w:val="23"/>
          <w:szCs w:val="23"/>
        </w:rPr>
      </w:pPr>
      <w:r w:rsidRPr="00436341">
        <w:rPr>
          <w:rFonts w:ascii="Arial" w:hAnsi="Arial" w:cs="Arial"/>
          <w:b/>
          <w:sz w:val="23"/>
          <w:szCs w:val="23"/>
        </w:rPr>
        <w:t>III</w:t>
      </w:r>
      <w:r w:rsidR="00B31521">
        <w:rPr>
          <w:rFonts w:ascii="Arial" w:hAnsi="Arial" w:cs="Arial"/>
          <w:sz w:val="23"/>
          <w:szCs w:val="23"/>
        </w:rPr>
        <w:t xml:space="preserve"> – pessoas acamadas;</w:t>
      </w:r>
    </w:p>
    <w:p w:rsidR="00B31521" w:rsidRPr="00436341" w:rsidRDefault="00B31521" w:rsidP="00436341">
      <w:pPr>
        <w:spacing w:line="276" w:lineRule="auto"/>
        <w:ind w:left="708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 xml:space="preserve">IV </w:t>
      </w:r>
      <w:r>
        <w:rPr>
          <w:rFonts w:ascii="Arial" w:hAnsi="Arial" w:cs="Arial"/>
          <w:sz w:val="23"/>
          <w:szCs w:val="23"/>
        </w:rPr>
        <w:t xml:space="preserve">– pessoas com </w:t>
      </w:r>
      <w:r w:rsidR="0006132F">
        <w:rPr>
          <w:rFonts w:ascii="Arial" w:hAnsi="Arial" w:cs="Arial"/>
          <w:sz w:val="23"/>
          <w:szCs w:val="23"/>
        </w:rPr>
        <w:t xml:space="preserve">suspeita ou confirmação de infecção pelo novo </w:t>
      </w:r>
      <w:proofErr w:type="spellStart"/>
      <w:r w:rsidR="0006132F">
        <w:rPr>
          <w:rFonts w:ascii="Arial" w:hAnsi="Arial" w:cs="Arial"/>
          <w:sz w:val="23"/>
          <w:szCs w:val="23"/>
        </w:rPr>
        <w:t>coronavirus</w:t>
      </w:r>
      <w:proofErr w:type="spellEnd"/>
      <w:r w:rsidR="0006132F">
        <w:rPr>
          <w:rFonts w:ascii="Arial" w:hAnsi="Arial" w:cs="Arial"/>
          <w:sz w:val="23"/>
          <w:szCs w:val="23"/>
        </w:rPr>
        <w:t>.</w:t>
      </w:r>
    </w:p>
    <w:p w:rsidR="00436341" w:rsidRPr="00436341" w:rsidRDefault="00436341" w:rsidP="00436341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color w:val="000000"/>
          <w:sz w:val="23"/>
          <w:szCs w:val="23"/>
        </w:rPr>
      </w:pPr>
    </w:p>
    <w:p w:rsidR="00220CB6" w:rsidRPr="00436341" w:rsidRDefault="00220CB6" w:rsidP="00436341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3"/>
          <w:szCs w:val="23"/>
        </w:rPr>
      </w:pPr>
      <w:r w:rsidRPr="00436341">
        <w:rPr>
          <w:rFonts w:ascii="Arial" w:hAnsi="Arial" w:cs="Arial"/>
          <w:color w:val="000000"/>
          <w:sz w:val="23"/>
          <w:szCs w:val="23"/>
        </w:rPr>
        <w:tab/>
      </w:r>
      <w:r w:rsidRPr="00436341">
        <w:rPr>
          <w:rFonts w:ascii="Arial" w:hAnsi="Arial" w:cs="Arial"/>
          <w:b/>
          <w:color w:val="000000"/>
          <w:sz w:val="23"/>
          <w:szCs w:val="23"/>
        </w:rPr>
        <w:t>Art.</w:t>
      </w:r>
      <w:r w:rsidRPr="00436341">
        <w:rPr>
          <w:rFonts w:ascii="Arial" w:hAnsi="Arial" w:cs="Arial"/>
          <w:b/>
          <w:sz w:val="23"/>
          <w:szCs w:val="23"/>
        </w:rPr>
        <w:t xml:space="preserve"> </w:t>
      </w:r>
      <w:r w:rsidR="00436341" w:rsidRPr="00436341">
        <w:rPr>
          <w:rFonts w:ascii="Arial" w:hAnsi="Arial" w:cs="Arial"/>
          <w:b/>
          <w:sz w:val="23"/>
          <w:szCs w:val="23"/>
        </w:rPr>
        <w:t>3</w:t>
      </w:r>
      <w:r w:rsidRPr="00436341">
        <w:rPr>
          <w:rFonts w:ascii="Arial" w:hAnsi="Arial" w:cs="Arial"/>
          <w:b/>
          <w:sz w:val="23"/>
          <w:szCs w:val="23"/>
        </w:rPr>
        <w:t>º</w:t>
      </w:r>
      <w:r w:rsidR="00436341" w:rsidRPr="00436341">
        <w:rPr>
          <w:rFonts w:ascii="Arial" w:hAnsi="Arial" w:cs="Arial"/>
          <w:b/>
          <w:sz w:val="23"/>
          <w:szCs w:val="23"/>
        </w:rPr>
        <w:t xml:space="preserve"> </w:t>
      </w:r>
      <w:hyperlink r:id="rId8" w:history="1"/>
      <w:r w:rsidR="00436341" w:rsidRPr="00436341">
        <w:rPr>
          <w:rFonts w:ascii="Arial" w:hAnsi="Arial" w:cs="Arial"/>
          <w:sz w:val="23"/>
          <w:szCs w:val="23"/>
        </w:rPr>
        <w:t>Os laboratórios deverão afixar cópia desta lei nas salas de atendimento, de espera e de consulta, de fácil visibilidade e para amplo conhecimento dos seus clientes.</w:t>
      </w:r>
    </w:p>
    <w:p w:rsidR="00436341" w:rsidRDefault="00436341" w:rsidP="00436341">
      <w:pPr>
        <w:autoSpaceDE w:val="0"/>
        <w:autoSpaceDN w:val="0"/>
        <w:adjustRightInd w:val="0"/>
        <w:spacing w:before="240" w:line="276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436341">
        <w:rPr>
          <w:rFonts w:ascii="Arial" w:hAnsi="Arial" w:cs="Arial"/>
          <w:b/>
          <w:color w:val="000000"/>
          <w:sz w:val="23"/>
          <w:szCs w:val="23"/>
        </w:rPr>
        <w:t>Art.</w:t>
      </w:r>
      <w:r w:rsidRPr="00436341">
        <w:rPr>
          <w:rFonts w:ascii="Arial" w:hAnsi="Arial" w:cs="Arial"/>
          <w:b/>
          <w:sz w:val="23"/>
          <w:szCs w:val="23"/>
        </w:rPr>
        <w:t xml:space="preserve"> 4º </w:t>
      </w:r>
      <w:r w:rsidRPr="00436341">
        <w:rPr>
          <w:rFonts w:ascii="Arial" w:hAnsi="Arial" w:cs="Arial"/>
          <w:sz w:val="23"/>
          <w:szCs w:val="23"/>
        </w:rPr>
        <w:t>Os</w:t>
      </w:r>
      <w:r w:rsidR="009B5DD4">
        <w:rPr>
          <w:rFonts w:ascii="Arial" w:hAnsi="Arial" w:cs="Arial"/>
          <w:sz w:val="23"/>
          <w:szCs w:val="23"/>
        </w:rPr>
        <w:t xml:space="preserve"> laboratórios terão o prazo de 3</w:t>
      </w:r>
      <w:r w:rsidRPr="00436341">
        <w:rPr>
          <w:rFonts w:ascii="Arial" w:hAnsi="Arial" w:cs="Arial"/>
          <w:sz w:val="23"/>
          <w:szCs w:val="23"/>
        </w:rPr>
        <w:t>0 (</w:t>
      </w:r>
      <w:r w:rsidR="009B5DD4">
        <w:rPr>
          <w:rFonts w:ascii="Arial" w:hAnsi="Arial" w:cs="Arial"/>
          <w:sz w:val="23"/>
          <w:szCs w:val="23"/>
        </w:rPr>
        <w:t>trinta</w:t>
      </w:r>
      <w:r w:rsidRPr="00436341">
        <w:rPr>
          <w:rFonts w:ascii="Arial" w:hAnsi="Arial" w:cs="Arial"/>
          <w:sz w:val="23"/>
          <w:szCs w:val="23"/>
        </w:rPr>
        <w:t>) dias, a partir da publicação desta Lei, para se adequarem</w:t>
      </w:r>
      <w:r w:rsidR="00B31521">
        <w:rPr>
          <w:rFonts w:ascii="Arial" w:hAnsi="Arial" w:cs="Arial"/>
          <w:sz w:val="23"/>
          <w:szCs w:val="23"/>
        </w:rPr>
        <w:t>.</w:t>
      </w:r>
    </w:p>
    <w:p w:rsidR="00B31521" w:rsidRPr="00B31521" w:rsidRDefault="00B31521" w:rsidP="00436341">
      <w:pPr>
        <w:autoSpaceDE w:val="0"/>
        <w:autoSpaceDN w:val="0"/>
        <w:adjustRightInd w:val="0"/>
        <w:spacing w:before="240" w:line="276" w:lineRule="auto"/>
        <w:ind w:firstLine="708"/>
        <w:jc w:val="both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lastRenderedPageBreak/>
        <w:t xml:space="preserve">Art. 5º </w:t>
      </w:r>
      <w:r>
        <w:rPr>
          <w:rFonts w:ascii="Arial" w:hAnsi="Arial" w:cs="Arial"/>
          <w:sz w:val="23"/>
          <w:szCs w:val="23"/>
        </w:rPr>
        <w:t>O Poder Executivo poderá regulamentar a presente lei, estabelecendo critérios de atendimento e tempo de duração das medidas previstas nesta lei, entre outras regras.</w:t>
      </w:r>
      <w:r>
        <w:rPr>
          <w:rFonts w:ascii="Arial" w:hAnsi="Arial" w:cs="Arial"/>
          <w:b/>
          <w:sz w:val="23"/>
          <w:szCs w:val="23"/>
        </w:rPr>
        <w:t xml:space="preserve"> </w:t>
      </w:r>
    </w:p>
    <w:p w:rsidR="00220CB6" w:rsidRPr="00436341" w:rsidRDefault="00220CB6" w:rsidP="00B31521">
      <w:pPr>
        <w:pStyle w:val="NormalWeb"/>
        <w:shd w:val="clear" w:color="auto" w:fill="FFFFFF"/>
        <w:spacing w:before="240" w:beforeAutospacing="0" w:after="0" w:afterAutospacing="0" w:line="276" w:lineRule="auto"/>
        <w:ind w:firstLine="708"/>
        <w:jc w:val="both"/>
        <w:rPr>
          <w:rFonts w:ascii="Arial" w:hAnsi="Arial" w:cs="Arial"/>
          <w:color w:val="000000"/>
          <w:sz w:val="23"/>
          <w:szCs w:val="23"/>
        </w:rPr>
      </w:pPr>
      <w:r w:rsidRPr="00436341">
        <w:rPr>
          <w:rFonts w:ascii="Arial" w:hAnsi="Arial" w:cs="Arial"/>
          <w:b/>
          <w:color w:val="000000"/>
          <w:sz w:val="23"/>
          <w:szCs w:val="23"/>
        </w:rPr>
        <w:t xml:space="preserve">Art. </w:t>
      </w:r>
      <w:r w:rsidR="00B31521">
        <w:rPr>
          <w:rFonts w:ascii="Arial" w:hAnsi="Arial" w:cs="Arial"/>
          <w:b/>
          <w:sz w:val="23"/>
          <w:szCs w:val="23"/>
        </w:rPr>
        <w:t>6</w:t>
      </w:r>
      <w:r w:rsidR="00160ED5" w:rsidRPr="00436341">
        <w:rPr>
          <w:rFonts w:ascii="Arial" w:hAnsi="Arial" w:cs="Arial"/>
          <w:b/>
          <w:sz w:val="23"/>
          <w:szCs w:val="23"/>
        </w:rPr>
        <w:t>º</w:t>
      </w:r>
      <w:r w:rsidRPr="00436341">
        <w:rPr>
          <w:rFonts w:ascii="Arial" w:hAnsi="Arial" w:cs="Arial"/>
          <w:color w:val="000000"/>
          <w:sz w:val="23"/>
          <w:szCs w:val="23"/>
        </w:rPr>
        <w:t xml:space="preserve"> </w:t>
      </w:r>
      <w:r w:rsidRPr="00436341">
        <w:rPr>
          <w:rFonts w:ascii="Arial" w:eastAsiaTheme="minorHAnsi" w:hAnsi="Arial" w:cs="Arial"/>
          <w:sz w:val="23"/>
          <w:szCs w:val="23"/>
          <w:lang w:eastAsia="en-US"/>
        </w:rPr>
        <w:t xml:space="preserve">Esta Lei entrará em vigor </w:t>
      </w:r>
      <w:r w:rsidR="00436341" w:rsidRPr="00436341">
        <w:rPr>
          <w:rFonts w:ascii="Arial" w:eastAsiaTheme="minorHAnsi" w:hAnsi="Arial" w:cs="Arial"/>
          <w:sz w:val="23"/>
          <w:szCs w:val="23"/>
          <w:lang w:eastAsia="en-US"/>
        </w:rPr>
        <w:t>na data de sua publicação</w:t>
      </w:r>
      <w:r w:rsidRPr="00436341">
        <w:rPr>
          <w:rFonts w:ascii="Arial" w:eastAsiaTheme="minorHAnsi" w:hAnsi="Arial" w:cs="Arial"/>
          <w:sz w:val="23"/>
          <w:szCs w:val="23"/>
          <w:lang w:eastAsia="en-US"/>
        </w:rPr>
        <w:t>, revogados as disposições em contrário.</w:t>
      </w:r>
    </w:p>
    <w:p w:rsidR="00220CB6" w:rsidRPr="00436341" w:rsidRDefault="00220CB6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  <w:sz w:val="23"/>
          <w:szCs w:val="23"/>
        </w:rPr>
      </w:pPr>
      <w:r w:rsidRPr="00436341">
        <w:rPr>
          <w:rFonts w:ascii="Arial" w:eastAsiaTheme="minorHAnsi" w:hAnsi="Arial" w:cs="Arial"/>
          <w:sz w:val="23"/>
          <w:szCs w:val="23"/>
          <w:lang w:eastAsia="en-US"/>
        </w:rPr>
        <w:t xml:space="preserve">Sala de Sessões, em </w:t>
      </w:r>
      <w:r w:rsidR="00436341" w:rsidRPr="00436341">
        <w:rPr>
          <w:rFonts w:ascii="Arial" w:eastAsiaTheme="minorHAnsi" w:hAnsi="Arial" w:cs="Arial"/>
          <w:sz w:val="23"/>
          <w:szCs w:val="23"/>
          <w:lang w:eastAsia="en-US"/>
        </w:rPr>
        <w:t>23</w:t>
      </w:r>
      <w:r w:rsidRPr="00436341">
        <w:rPr>
          <w:rFonts w:ascii="Arial" w:eastAsiaTheme="minorHAnsi" w:hAnsi="Arial" w:cs="Arial"/>
          <w:sz w:val="23"/>
          <w:szCs w:val="23"/>
          <w:lang w:eastAsia="en-US"/>
        </w:rPr>
        <w:t xml:space="preserve"> de </w:t>
      </w:r>
      <w:r w:rsidR="00436341" w:rsidRPr="00436341">
        <w:rPr>
          <w:rFonts w:ascii="Arial" w:eastAsiaTheme="minorHAnsi" w:hAnsi="Arial" w:cs="Arial"/>
          <w:sz w:val="23"/>
          <w:szCs w:val="23"/>
          <w:lang w:eastAsia="en-US"/>
        </w:rPr>
        <w:t>março</w:t>
      </w:r>
      <w:r w:rsidRPr="00436341">
        <w:rPr>
          <w:rFonts w:ascii="Arial" w:eastAsiaTheme="minorHAnsi" w:hAnsi="Arial" w:cs="Arial"/>
          <w:sz w:val="23"/>
          <w:szCs w:val="23"/>
          <w:lang w:eastAsia="en-US"/>
        </w:rPr>
        <w:t xml:space="preserve"> de 2021</w:t>
      </w:r>
      <w:r w:rsidRPr="00436341">
        <w:rPr>
          <w:rFonts w:ascii="Arial" w:hAnsi="Arial" w:cs="Arial"/>
          <w:color w:val="000000"/>
          <w:sz w:val="23"/>
          <w:szCs w:val="23"/>
        </w:rPr>
        <w:t>.</w:t>
      </w:r>
    </w:p>
    <w:p w:rsidR="00220CB6" w:rsidRDefault="00220CB6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/>
          <w:sz w:val="23"/>
          <w:szCs w:val="23"/>
        </w:rPr>
      </w:pPr>
    </w:p>
    <w:p w:rsidR="0006132F" w:rsidRDefault="0006132F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/>
          <w:sz w:val="23"/>
          <w:szCs w:val="23"/>
        </w:rPr>
      </w:pPr>
    </w:p>
    <w:p w:rsidR="0006132F" w:rsidRPr="00436341" w:rsidRDefault="0006132F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/>
          <w:sz w:val="23"/>
          <w:szCs w:val="23"/>
        </w:rPr>
      </w:pPr>
      <w:bookmarkStart w:id="0" w:name="_GoBack"/>
      <w:bookmarkEnd w:id="0"/>
    </w:p>
    <w:p w:rsidR="00220CB6" w:rsidRPr="00436341" w:rsidRDefault="004C4797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/>
          <w:sz w:val="23"/>
          <w:szCs w:val="23"/>
        </w:rPr>
      </w:pPr>
      <w:r w:rsidRPr="00436341">
        <w:rPr>
          <w:rFonts w:ascii="Arial" w:hAnsi="Arial" w:cs="Arial"/>
          <w:b/>
          <w:color w:val="000000"/>
          <w:sz w:val="23"/>
          <w:szCs w:val="23"/>
        </w:rPr>
        <w:t>SIDINEI JOSÉ</w:t>
      </w:r>
      <w:proofErr w:type="gramStart"/>
      <w:r w:rsidRPr="00436341">
        <w:rPr>
          <w:rFonts w:ascii="Arial" w:hAnsi="Arial" w:cs="Arial"/>
          <w:b/>
          <w:color w:val="000000"/>
          <w:sz w:val="23"/>
          <w:szCs w:val="23"/>
        </w:rPr>
        <w:t xml:space="preserve">  </w:t>
      </w:r>
      <w:proofErr w:type="gramEnd"/>
      <w:r w:rsidRPr="00436341">
        <w:rPr>
          <w:rFonts w:ascii="Arial" w:hAnsi="Arial" w:cs="Arial"/>
          <w:b/>
          <w:color w:val="000000"/>
          <w:sz w:val="23"/>
          <w:szCs w:val="23"/>
        </w:rPr>
        <w:t>DE LIMA</w:t>
      </w:r>
    </w:p>
    <w:p w:rsidR="00220CB6" w:rsidRDefault="0094038A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  <w:r w:rsidRPr="00436341">
        <w:rPr>
          <w:rFonts w:ascii="Arial" w:hAnsi="Arial" w:cs="Arial"/>
          <w:color w:val="000000"/>
          <w:sz w:val="23"/>
          <w:szCs w:val="23"/>
        </w:rPr>
        <w:t>VEREADOR</w:t>
      </w:r>
    </w:p>
    <w:p w:rsidR="00B31521" w:rsidRDefault="00B31521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</w:p>
    <w:p w:rsidR="00B31521" w:rsidRDefault="00B31521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</w:p>
    <w:p w:rsidR="00B31521" w:rsidRDefault="00B31521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</w:p>
    <w:p w:rsidR="00B31521" w:rsidRDefault="00B31521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</w:p>
    <w:p w:rsidR="00B31521" w:rsidRDefault="00B31521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</w:p>
    <w:p w:rsidR="00B31521" w:rsidRDefault="00B31521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</w:p>
    <w:p w:rsidR="00B31521" w:rsidRDefault="00B31521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</w:p>
    <w:p w:rsidR="00B31521" w:rsidRDefault="00B31521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</w:p>
    <w:p w:rsidR="00B31521" w:rsidRDefault="00B31521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</w:p>
    <w:p w:rsidR="00B31521" w:rsidRDefault="00B31521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</w:p>
    <w:p w:rsidR="00B31521" w:rsidRDefault="00B31521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</w:p>
    <w:p w:rsidR="00B31521" w:rsidRDefault="00B31521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</w:p>
    <w:p w:rsidR="00B31521" w:rsidRDefault="00B31521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</w:p>
    <w:p w:rsidR="00B31521" w:rsidRDefault="00B31521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</w:p>
    <w:p w:rsidR="00B31521" w:rsidRDefault="00B31521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</w:p>
    <w:p w:rsidR="00B31521" w:rsidRDefault="00B31521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</w:p>
    <w:p w:rsidR="00B31521" w:rsidRDefault="00B31521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</w:p>
    <w:p w:rsidR="00B31521" w:rsidRDefault="00B31521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</w:p>
    <w:p w:rsidR="00B31521" w:rsidRDefault="00B31521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</w:p>
    <w:p w:rsidR="00B31521" w:rsidRDefault="00B31521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</w:p>
    <w:p w:rsidR="00B31521" w:rsidRDefault="00B31521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</w:p>
    <w:p w:rsidR="00B31521" w:rsidRDefault="00B31521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</w:p>
    <w:p w:rsidR="00B31521" w:rsidRDefault="00B31521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</w:p>
    <w:p w:rsidR="00B31521" w:rsidRDefault="00B31521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</w:p>
    <w:p w:rsidR="00B31521" w:rsidRDefault="00B31521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</w:p>
    <w:p w:rsidR="00B31521" w:rsidRDefault="00B31521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</w:p>
    <w:p w:rsidR="00B31521" w:rsidRDefault="00B31521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</w:p>
    <w:p w:rsidR="00B31521" w:rsidRDefault="00B31521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</w:p>
    <w:p w:rsidR="00B31521" w:rsidRDefault="00B31521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</w:p>
    <w:p w:rsidR="00B31521" w:rsidRDefault="00B31521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</w:p>
    <w:p w:rsidR="00B31521" w:rsidRDefault="00B31521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</w:p>
    <w:p w:rsidR="00B31521" w:rsidRDefault="00B31521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</w:p>
    <w:p w:rsidR="00B31521" w:rsidRDefault="00B31521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</w:p>
    <w:p w:rsidR="00436341" w:rsidRPr="00436341" w:rsidRDefault="00436341" w:rsidP="00436341">
      <w:pPr>
        <w:spacing w:after="0" w:line="276" w:lineRule="auto"/>
        <w:jc w:val="center"/>
        <w:rPr>
          <w:rFonts w:ascii="Arial" w:hAnsi="Arial" w:cs="Arial"/>
          <w:b/>
          <w:sz w:val="23"/>
          <w:szCs w:val="23"/>
        </w:rPr>
      </w:pPr>
      <w:r w:rsidRPr="00436341">
        <w:rPr>
          <w:rFonts w:ascii="Arial" w:hAnsi="Arial" w:cs="Arial"/>
          <w:b/>
          <w:sz w:val="23"/>
          <w:szCs w:val="23"/>
        </w:rPr>
        <w:t>PROJETO DE LEI Nº 14 DE 23 DE MARÇO DE 2021.</w:t>
      </w:r>
    </w:p>
    <w:p w:rsidR="00BB2E1A" w:rsidRPr="00436341" w:rsidRDefault="00BB2E1A" w:rsidP="00436341">
      <w:pPr>
        <w:spacing w:after="0" w:line="276" w:lineRule="auto"/>
        <w:jc w:val="center"/>
        <w:rPr>
          <w:rFonts w:ascii="Arial" w:hAnsi="Arial" w:cs="Arial"/>
          <w:b/>
          <w:sz w:val="23"/>
          <w:szCs w:val="23"/>
        </w:rPr>
      </w:pPr>
      <w:r w:rsidRPr="00436341">
        <w:rPr>
          <w:rFonts w:ascii="Arial" w:hAnsi="Arial" w:cs="Arial"/>
          <w:b/>
          <w:sz w:val="23"/>
          <w:szCs w:val="23"/>
        </w:rPr>
        <w:t xml:space="preserve">MENSAGEM </w:t>
      </w:r>
    </w:p>
    <w:p w:rsidR="002055D1" w:rsidRPr="00436341" w:rsidRDefault="002055D1" w:rsidP="00436341">
      <w:pPr>
        <w:spacing w:after="0" w:line="276" w:lineRule="auto"/>
        <w:ind w:left="-56" w:firstLine="907"/>
        <w:jc w:val="both"/>
        <w:rPr>
          <w:rFonts w:ascii="Arial" w:hAnsi="Arial" w:cs="Arial"/>
          <w:sz w:val="23"/>
          <w:szCs w:val="23"/>
        </w:rPr>
      </w:pPr>
    </w:p>
    <w:p w:rsidR="00436341" w:rsidRPr="00436341" w:rsidRDefault="00436341" w:rsidP="00436341">
      <w:pPr>
        <w:ind w:firstLine="708"/>
        <w:jc w:val="both"/>
        <w:rPr>
          <w:rFonts w:ascii="Arial" w:hAnsi="Arial" w:cs="Arial"/>
          <w:color w:val="000000"/>
          <w:sz w:val="23"/>
          <w:szCs w:val="23"/>
          <w:shd w:val="clear" w:color="auto" w:fill="FBFBFB"/>
        </w:rPr>
      </w:pPr>
      <w:r w:rsidRPr="00436341">
        <w:rPr>
          <w:rFonts w:ascii="Arial" w:hAnsi="Arial" w:cs="Arial"/>
          <w:color w:val="000000"/>
          <w:sz w:val="23"/>
          <w:szCs w:val="23"/>
          <w:shd w:val="clear" w:color="auto" w:fill="FBFBFB"/>
        </w:rPr>
        <w:t>Acessibilidade é o grande desafio das cidades no momento, pois as mesmas não foram projetadas de forma a atender as necessidades de pessoas que tem dificuldade de locomoção, sejam os idosos ou os deficientes físicos, que hoje é um grupo que cresce cada vez mais com o aumento da expectativa de vida. Quando se fala em acessibilidade, fala-se também em melhor qualidade de vida, e em muitos casos em acesso a saúde, como é o caso das pessoas que tem dificuldade de acesso aos laboratórios de análises clínicas, para fazerem seus exames.</w:t>
      </w:r>
    </w:p>
    <w:p w:rsidR="00436341" w:rsidRPr="00436341" w:rsidRDefault="00436341" w:rsidP="00436341">
      <w:pPr>
        <w:ind w:firstLine="708"/>
        <w:jc w:val="both"/>
        <w:rPr>
          <w:rFonts w:ascii="Arial" w:hAnsi="Arial" w:cs="Arial"/>
          <w:color w:val="000000"/>
          <w:sz w:val="23"/>
          <w:szCs w:val="23"/>
          <w:shd w:val="clear" w:color="auto" w:fill="FBFBFB"/>
        </w:rPr>
      </w:pPr>
      <w:r w:rsidRPr="00436341">
        <w:rPr>
          <w:rFonts w:ascii="Arial" w:hAnsi="Arial" w:cs="Arial"/>
          <w:color w:val="000000"/>
          <w:sz w:val="23"/>
          <w:szCs w:val="23"/>
          <w:shd w:val="clear" w:color="auto" w:fill="FBFBFB"/>
        </w:rPr>
        <w:t>Nossa cidade não poderia ficar de fora dessa luta das pessoas para terem melhor acesso aos serviços e nesse caso específico aos serviços de saúde, fazendo com que os laboratórios, e se possível também os conveniados com o Município, façam a coleta nas residências de idosos e deficientes físicos com dificuldade de locomoção.</w:t>
      </w:r>
    </w:p>
    <w:p w:rsidR="00436341" w:rsidRPr="00436341" w:rsidRDefault="00436341" w:rsidP="00436341">
      <w:pPr>
        <w:ind w:firstLine="708"/>
        <w:jc w:val="both"/>
        <w:rPr>
          <w:rFonts w:ascii="Arial" w:hAnsi="Arial" w:cs="Arial"/>
          <w:sz w:val="23"/>
          <w:szCs w:val="23"/>
        </w:rPr>
      </w:pPr>
      <w:r w:rsidRPr="00436341">
        <w:rPr>
          <w:rFonts w:ascii="Arial" w:hAnsi="Arial" w:cs="Arial"/>
          <w:sz w:val="23"/>
          <w:szCs w:val="23"/>
        </w:rPr>
        <w:t>O presente Projeto de Lei deve auxiliar as pessoas idosas e/ou portadoras de necessidades especiais na coleta e exames laboratoriais do município. O que parece ser um simples procedimento para a maioria das pessoas, a coleta de exames em portadores de deficiência e idosos pode ser um grande desafio, cuja saúde em geral é mais frágil.</w:t>
      </w:r>
    </w:p>
    <w:p w:rsidR="00436341" w:rsidRDefault="00436341" w:rsidP="00436341">
      <w:pPr>
        <w:ind w:firstLine="708"/>
        <w:jc w:val="both"/>
        <w:rPr>
          <w:rFonts w:ascii="Arial" w:hAnsi="Arial" w:cs="Arial"/>
          <w:sz w:val="23"/>
          <w:szCs w:val="23"/>
        </w:rPr>
      </w:pPr>
      <w:r w:rsidRPr="00436341">
        <w:rPr>
          <w:rFonts w:ascii="Arial" w:hAnsi="Arial" w:cs="Arial"/>
          <w:sz w:val="23"/>
          <w:szCs w:val="23"/>
        </w:rPr>
        <w:t xml:space="preserve">A mobilidade até os laboratórios municipais é muito dificultosa. Portanto, através deste, poderemos chegar aos diversos pontos da cidade e dar condições a essas pessoas com dificuldades de locomoção a realizarem seus exames de maneira mais segura e confortável. </w:t>
      </w:r>
    </w:p>
    <w:p w:rsidR="004A77F3" w:rsidRDefault="004A77F3" w:rsidP="00436341">
      <w:pPr>
        <w:ind w:firstLine="708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Além disso, no atual momento de enfrentamento da pandemia do Covid-19, a presente proposta será de grande relevância, pois permitirá, a critério da administração municipal, a realização da coleta e de exames laboratoriais nas residências de pessoas </w:t>
      </w:r>
      <w:r w:rsidR="00607E7D">
        <w:rPr>
          <w:rFonts w:ascii="Arial" w:hAnsi="Arial" w:cs="Arial"/>
          <w:sz w:val="23"/>
          <w:szCs w:val="23"/>
        </w:rPr>
        <w:t xml:space="preserve">infectadas ou </w:t>
      </w:r>
      <w:r>
        <w:rPr>
          <w:rFonts w:ascii="Arial" w:hAnsi="Arial" w:cs="Arial"/>
          <w:sz w:val="23"/>
          <w:szCs w:val="23"/>
        </w:rPr>
        <w:t xml:space="preserve">com suspeita de infecção pelo </w:t>
      </w:r>
      <w:proofErr w:type="spellStart"/>
      <w:r>
        <w:rPr>
          <w:rFonts w:ascii="Arial" w:hAnsi="Arial" w:cs="Arial"/>
          <w:sz w:val="23"/>
          <w:szCs w:val="23"/>
        </w:rPr>
        <w:t>coronavírus</w:t>
      </w:r>
      <w:proofErr w:type="spellEnd"/>
      <w:r>
        <w:rPr>
          <w:rFonts w:ascii="Arial" w:hAnsi="Arial" w:cs="Arial"/>
          <w:sz w:val="23"/>
          <w:szCs w:val="23"/>
        </w:rPr>
        <w:t>. Essa medida trará resultados positivos</w:t>
      </w:r>
      <w:r w:rsidR="00607E7D">
        <w:rPr>
          <w:rFonts w:ascii="Arial" w:hAnsi="Arial" w:cs="Arial"/>
          <w:sz w:val="23"/>
          <w:szCs w:val="23"/>
        </w:rPr>
        <w:t>, na medida em que evita</w:t>
      </w:r>
      <w:r>
        <w:rPr>
          <w:rFonts w:ascii="Arial" w:hAnsi="Arial" w:cs="Arial"/>
          <w:sz w:val="23"/>
          <w:szCs w:val="23"/>
        </w:rPr>
        <w:t xml:space="preserve"> que pessoas com suspeita de </w:t>
      </w:r>
      <w:r w:rsidR="00607E7D">
        <w:rPr>
          <w:rFonts w:ascii="Arial" w:hAnsi="Arial" w:cs="Arial"/>
          <w:sz w:val="23"/>
          <w:szCs w:val="23"/>
        </w:rPr>
        <w:t>infecção</w:t>
      </w:r>
      <w:r>
        <w:rPr>
          <w:rFonts w:ascii="Arial" w:hAnsi="Arial" w:cs="Arial"/>
          <w:sz w:val="23"/>
          <w:szCs w:val="23"/>
        </w:rPr>
        <w:t xml:space="preserve"> gerem risco de </w:t>
      </w:r>
      <w:r w:rsidR="00607E7D">
        <w:rPr>
          <w:rFonts w:ascii="Arial" w:hAnsi="Arial" w:cs="Arial"/>
          <w:sz w:val="23"/>
          <w:szCs w:val="23"/>
        </w:rPr>
        <w:t xml:space="preserve">espalhar o vírus para outras pessoas. </w:t>
      </w:r>
      <w:r>
        <w:rPr>
          <w:rFonts w:ascii="Arial" w:hAnsi="Arial" w:cs="Arial"/>
          <w:sz w:val="23"/>
          <w:szCs w:val="23"/>
        </w:rPr>
        <w:t xml:space="preserve"> </w:t>
      </w:r>
    </w:p>
    <w:p w:rsidR="00436341" w:rsidRPr="00436341" w:rsidRDefault="00436341" w:rsidP="00436341">
      <w:pPr>
        <w:ind w:firstLine="708"/>
        <w:jc w:val="both"/>
        <w:rPr>
          <w:rFonts w:ascii="Arial" w:hAnsi="Arial" w:cs="Arial"/>
          <w:sz w:val="23"/>
          <w:szCs w:val="23"/>
        </w:rPr>
      </w:pPr>
      <w:r w:rsidRPr="00436341">
        <w:rPr>
          <w:rFonts w:ascii="Arial" w:hAnsi="Arial" w:cs="Arial"/>
          <w:sz w:val="23"/>
          <w:szCs w:val="23"/>
        </w:rPr>
        <w:t>O projeto não causa prejuízo ao município, pois apenas confere a ele a possibilidade, havendo oportunidade e conveniência, de disponibilizar a coleta domiciliar em relação aos laboratórios conveniados e mesmo na sua própria estrutura. Pelo exposto, conto com a colaboração dos nobres pares para aprovação deste Projeto de Lei em questão.</w:t>
      </w:r>
    </w:p>
    <w:p w:rsidR="0094038A" w:rsidRPr="00436341" w:rsidRDefault="0094038A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sz w:val="23"/>
          <w:szCs w:val="23"/>
        </w:rPr>
      </w:pPr>
    </w:p>
    <w:p w:rsidR="0094038A" w:rsidRPr="00436341" w:rsidRDefault="0094038A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  <w:sz w:val="23"/>
          <w:szCs w:val="23"/>
        </w:rPr>
      </w:pPr>
    </w:p>
    <w:p w:rsidR="0094038A" w:rsidRPr="00436341" w:rsidRDefault="0094038A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  <w:sz w:val="23"/>
          <w:szCs w:val="23"/>
        </w:rPr>
      </w:pPr>
      <w:r w:rsidRPr="00436341">
        <w:rPr>
          <w:rFonts w:ascii="Arial" w:hAnsi="Arial" w:cs="Arial"/>
          <w:color w:val="000000"/>
          <w:sz w:val="23"/>
          <w:szCs w:val="23"/>
        </w:rPr>
        <w:t xml:space="preserve">Sala de Sessões, em </w:t>
      </w:r>
      <w:r w:rsidR="00436341">
        <w:rPr>
          <w:rFonts w:ascii="Arial" w:hAnsi="Arial" w:cs="Arial"/>
          <w:color w:val="000000"/>
          <w:sz w:val="23"/>
          <w:szCs w:val="23"/>
        </w:rPr>
        <w:t>23</w:t>
      </w:r>
      <w:r w:rsidRPr="00436341">
        <w:rPr>
          <w:rFonts w:ascii="Arial" w:hAnsi="Arial" w:cs="Arial"/>
          <w:color w:val="000000"/>
          <w:sz w:val="23"/>
          <w:szCs w:val="23"/>
        </w:rPr>
        <w:t xml:space="preserve"> de </w:t>
      </w:r>
      <w:r w:rsidR="00436341">
        <w:rPr>
          <w:rFonts w:ascii="Arial" w:hAnsi="Arial" w:cs="Arial"/>
          <w:color w:val="000000"/>
          <w:sz w:val="23"/>
          <w:szCs w:val="23"/>
        </w:rPr>
        <w:t>março</w:t>
      </w:r>
      <w:r w:rsidRPr="00436341">
        <w:rPr>
          <w:rFonts w:ascii="Arial" w:hAnsi="Arial" w:cs="Arial"/>
          <w:color w:val="000000"/>
          <w:sz w:val="23"/>
          <w:szCs w:val="23"/>
        </w:rPr>
        <w:t xml:space="preserve"> de 2021.</w:t>
      </w:r>
    </w:p>
    <w:p w:rsidR="0094038A" w:rsidRPr="00436341" w:rsidRDefault="0094038A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sz w:val="23"/>
          <w:szCs w:val="23"/>
        </w:rPr>
      </w:pPr>
    </w:p>
    <w:p w:rsidR="0094038A" w:rsidRPr="00436341" w:rsidRDefault="0094038A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sz w:val="23"/>
          <w:szCs w:val="23"/>
        </w:rPr>
      </w:pPr>
    </w:p>
    <w:p w:rsidR="0094038A" w:rsidRPr="00436341" w:rsidRDefault="00EA394B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/>
          <w:sz w:val="23"/>
          <w:szCs w:val="23"/>
        </w:rPr>
      </w:pPr>
      <w:r w:rsidRPr="00436341">
        <w:rPr>
          <w:rFonts w:ascii="Arial" w:hAnsi="Arial" w:cs="Arial"/>
          <w:b/>
          <w:color w:val="000000"/>
          <w:sz w:val="23"/>
          <w:szCs w:val="23"/>
        </w:rPr>
        <w:t xml:space="preserve">SIDINEI JOSÉ </w:t>
      </w:r>
      <w:r w:rsidR="0094038A" w:rsidRPr="00436341">
        <w:rPr>
          <w:rFonts w:ascii="Arial" w:hAnsi="Arial" w:cs="Arial"/>
          <w:b/>
          <w:color w:val="000000"/>
          <w:sz w:val="23"/>
          <w:szCs w:val="23"/>
        </w:rPr>
        <w:t>DE LIMA</w:t>
      </w:r>
    </w:p>
    <w:p w:rsidR="00436341" w:rsidRPr="00436341" w:rsidRDefault="0094038A" w:rsidP="007F5AF5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sz w:val="23"/>
          <w:szCs w:val="23"/>
        </w:rPr>
      </w:pPr>
      <w:r w:rsidRPr="00436341">
        <w:rPr>
          <w:rFonts w:ascii="Arial" w:hAnsi="Arial" w:cs="Arial"/>
          <w:color w:val="000000"/>
          <w:sz w:val="23"/>
          <w:szCs w:val="23"/>
        </w:rPr>
        <w:t>VEREADOR</w:t>
      </w:r>
    </w:p>
    <w:sectPr w:rsidR="00436341" w:rsidRPr="00436341" w:rsidSect="00436341">
      <w:headerReference w:type="default" r:id="rId9"/>
      <w:footerReference w:type="default" r:id="rId10"/>
      <w:pgSz w:w="11906" w:h="16838"/>
      <w:pgMar w:top="875" w:right="1133" w:bottom="1417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43EE" w:rsidRDefault="006A43EE" w:rsidP="001E486E">
      <w:pPr>
        <w:spacing w:after="0" w:line="240" w:lineRule="auto"/>
      </w:pPr>
      <w:r>
        <w:separator/>
      </w:r>
    </w:p>
  </w:endnote>
  <w:endnote w:type="continuationSeparator" w:id="0">
    <w:p w:rsidR="006A43EE" w:rsidRDefault="006A43EE" w:rsidP="001E4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3EE" w:rsidRDefault="006A43EE" w:rsidP="001E486E">
    <w:pPr>
      <w:pStyle w:val="Rodap"/>
      <w:pBdr>
        <w:bottom w:val="single" w:sz="6" w:space="1" w:color="auto"/>
      </w:pBdr>
      <w:jc w:val="center"/>
    </w:pPr>
  </w:p>
  <w:p w:rsidR="006A43EE" w:rsidRDefault="006A43EE" w:rsidP="001E486E">
    <w:pPr>
      <w:pStyle w:val="Rodap"/>
      <w:jc w:val="center"/>
    </w:pPr>
    <w:r>
      <w:t xml:space="preserve">Rua Jorge </w:t>
    </w:r>
    <w:proofErr w:type="spellStart"/>
    <w:r>
      <w:t>Leprevost</w:t>
    </w:r>
    <w:proofErr w:type="spellEnd"/>
    <w:r>
      <w:t>, 417 – CEP 83.190-000 – FONE: (041) 3629-1510 – Tijucas do Sul - PR.</w:t>
    </w:r>
  </w:p>
  <w:p w:rsidR="006A43EE" w:rsidRPr="004130C9" w:rsidRDefault="006A43EE" w:rsidP="001E486E">
    <w:pPr>
      <w:pStyle w:val="Rodap"/>
      <w:jc w:val="center"/>
      <w:rPr>
        <w:lang w:val="en-US"/>
      </w:rPr>
    </w:pPr>
    <w:r w:rsidRPr="004130C9">
      <w:rPr>
        <w:lang w:val="en-US"/>
      </w:rPr>
      <w:t xml:space="preserve">Email: </w:t>
    </w:r>
    <w:hyperlink r:id="rId1" w:history="1">
      <w:r w:rsidRPr="004130C9">
        <w:rPr>
          <w:rStyle w:val="Hyperlink"/>
          <w:lang w:val="en-US"/>
        </w:rPr>
        <w:t>camara@tijucasdosul.pr.leg.br</w:t>
      </w:r>
    </w:hyperlink>
    <w:r w:rsidRPr="004130C9">
      <w:rPr>
        <w:lang w:val="en-US"/>
      </w:rPr>
      <w:t xml:space="preserve">. </w:t>
    </w:r>
    <w:r>
      <w:rPr>
        <w:lang w:val="en-US"/>
      </w:rPr>
      <w:t xml:space="preserve">Site: </w:t>
    </w:r>
    <w:hyperlink r:id="rId2" w:history="1">
      <w:r w:rsidRPr="003E74AD">
        <w:rPr>
          <w:rStyle w:val="Hyperlink"/>
          <w:lang w:val="en-US"/>
        </w:rPr>
        <w:t>www.tijucasdosul.pr.leg.br</w:t>
      </w:r>
    </w:hyperlink>
    <w:r>
      <w:rPr>
        <w:lang w:val="en-US"/>
      </w:rPr>
      <w:t xml:space="preserve"> </w:t>
    </w:r>
  </w:p>
  <w:p w:rsidR="006A43EE" w:rsidRDefault="006A43E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43EE" w:rsidRDefault="006A43EE" w:rsidP="001E486E">
      <w:pPr>
        <w:spacing w:after="0" w:line="240" w:lineRule="auto"/>
      </w:pPr>
      <w:r>
        <w:separator/>
      </w:r>
    </w:p>
  </w:footnote>
  <w:footnote w:type="continuationSeparator" w:id="0">
    <w:p w:rsidR="006A43EE" w:rsidRDefault="006A43EE" w:rsidP="001E48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3EE" w:rsidRDefault="006A43EE" w:rsidP="001E486E">
    <w:pPr>
      <w:rPr>
        <w:b/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5C7D486F" wp14:editId="4D50BA7E">
          <wp:simplePos x="0" y="0"/>
          <wp:positionH relativeFrom="column">
            <wp:posOffset>-142875</wp:posOffset>
          </wp:positionH>
          <wp:positionV relativeFrom="paragraph">
            <wp:posOffset>74930</wp:posOffset>
          </wp:positionV>
          <wp:extent cx="819150" cy="875030"/>
          <wp:effectExtent l="0" t="0" r="0" b="127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75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A43EE" w:rsidRPr="00801EBF" w:rsidRDefault="006A43EE" w:rsidP="001E486E">
    <w:pPr>
      <w:spacing w:after="0"/>
      <w:ind w:left="1276"/>
      <w:rPr>
        <w:rFonts w:ascii="Times New Roman" w:hAnsi="Times New Roman"/>
        <w:b/>
        <w:sz w:val="28"/>
      </w:rPr>
    </w:pPr>
    <w:r w:rsidRPr="00801EBF">
      <w:rPr>
        <w:rFonts w:ascii="Times New Roman" w:hAnsi="Times New Roman"/>
        <w:b/>
        <w:sz w:val="28"/>
      </w:rPr>
      <w:t>CÂMARA MUNICIPAL DE TIJUCAS DO SUL</w:t>
    </w:r>
  </w:p>
  <w:p w:rsidR="006A43EE" w:rsidRPr="00801EBF" w:rsidRDefault="006A43EE" w:rsidP="001E486E">
    <w:pPr>
      <w:pBdr>
        <w:bottom w:val="single" w:sz="12" w:space="0" w:color="auto"/>
      </w:pBdr>
      <w:spacing w:after="0"/>
      <w:ind w:left="1276"/>
      <w:rPr>
        <w:rFonts w:ascii="Times New Roman" w:hAnsi="Times New Roman"/>
        <w:sz w:val="28"/>
      </w:rPr>
    </w:pPr>
    <w:r w:rsidRPr="00801EBF">
      <w:rPr>
        <w:rFonts w:ascii="Times New Roman" w:hAnsi="Times New Roman"/>
        <w:sz w:val="28"/>
      </w:rPr>
      <w:t>ESTADO DO PARANÁ</w:t>
    </w:r>
  </w:p>
  <w:p w:rsidR="006A43EE" w:rsidRDefault="006A43E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5811ED"/>
    <w:multiLevelType w:val="hybridMultilevel"/>
    <w:tmpl w:val="C88667C4"/>
    <w:lvl w:ilvl="0" w:tplc="04160019">
      <w:start w:val="1"/>
      <w:numFmt w:val="lowerLetter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0DA517E"/>
    <w:multiLevelType w:val="hybridMultilevel"/>
    <w:tmpl w:val="21946DB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3D6"/>
    <w:rsid w:val="0006132F"/>
    <w:rsid w:val="000A53D6"/>
    <w:rsid w:val="00160ED5"/>
    <w:rsid w:val="00163159"/>
    <w:rsid w:val="001C581F"/>
    <w:rsid w:val="001E486E"/>
    <w:rsid w:val="001F7BD4"/>
    <w:rsid w:val="00204098"/>
    <w:rsid w:val="002055D1"/>
    <w:rsid w:val="00220CB6"/>
    <w:rsid w:val="00223637"/>
    <w:rsid w:val="002901AD"/>
    <w:rsid w:val="00293B1F"/>
    <w:rsid w:val="002E3FF5"/>
    <w:rsid w:val="00311FFC"/>
    <w:rsid w:val="00362AC2"/>
    <w:rsid w:val="00430742"/>
    <w:rsid w:val="00436341"/>
    <w:rsid w:val="004A77F3"/>
    <w:rsid w:val="004B1F0F"/>
    <w:rsid w:val="004B5275"/>
    <w:rsid w:val="004B7515"/>
    <w:rsid w:val="004C4797"/>
    <w:rsid w:val="00607E7D"/>
    <w:rsid w:val="00687784"/>
    <w:rsid w:val="006A43EE"/>
    <w:rsid w:val="00711324"/>
    <w:rsid w:val="00730743"/>
    <w:rsid w:val="00770053"/>
    <w:rsid w:val="007A38FA"/>
    <w:rsid w:val="007B34A6"/>
    <w:rsid w:val="007D7051"/>
    <w:rsid w:val="007F5AF5"/>
    <w:rsid w:val="008672BF"/>
    <w:rsid w:val="00905AE2"/>
    <w:rsid w:val="0091581B"/>
    <w:rsid w:val="00921264"/>
    <w:rsid w:val="0092343B"/>
    <w:rsid w:val="0094038A"/>
    <w:rsid w:val="009910B5"/>
    <w:rsid w:val="009B5DD4"/>
    <w:rsid w:val="00A5676D"/>
    <w:rsid w:val="00AF096F"/>
    <w:rsid w:val="00B31521"/>
    <w:rsid w:val="00B32742"/>
    <w:rsid w:val="00B64FA8"/>
    <w:rsid w:val="00BB2E1A"/>
    <w:rsid w:val="00BB6C01"/>
    <w:rsid w:val="00BE7429"/>
    <w:rsid w:val="00CE1509"/>
    <w:rsid w:val="00DC1D78"/>
    <w:rsid w:val="00DD76D1"/>
    <w:rsid w:val="00E13FCE"/>
    <w:rsid w:val="00E212BA"/>
    <w:rsid w:val="00E26E44"/>
    <w:rsid w:val="00EA394B"/>
    <w:rsid w:val="00F37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11324"/>
    <w:pPr>
      <w:ind w:left="720"/>
      <w:contextualSpacing/>
    </w:pPr>
  </w:style>
  <w:style w:type="paragraph" w:styleId="NormalWeb">
    <w:name w:val="Normal (Web)"/>
    <w:aliases w:val="Normal Sub"/>
    <w:basedOn w:val="Normal"/>
    <w:uiPriority w:val="99"/>
    <w:unhideWhenUsed/>
    <w:rsid w:val="001F7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F7BD4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F7BD4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1E4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E486E"/>
  </w:style>
  <w:style w:type="paragraph" w:styleId="Rodap">
    <w:name w:val="footer"/>
    <w:basedOn w:val="Normal"/>
    <w:link w:val="RodapChar"/>
    <w:uiPriority w:val="99"/>
    <w:unhideWhenUsed/>
    <w:rsid w:val="001E4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E486E"/>
  </w:style>
  <w:style w:type="paragraph" w:customStyle="1" w:styleId="Corpo">
    <w:name w:val="Corpo"/>
    <w:basedOn w:val="Normal"/>
    <w:next w:val="Normal"/>
    <w:rsid w:val="001E486E"/>
    <w:pPr>
      <w:widowControl w:val="0"/>
      <w:spacing w:after="714" w:line="360" w:lineRule="exact"/>
      <w:ind w:firstLine="2302"/>
      <w:jc w:val="both"/>
    </w:pPr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C1D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1D7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11324"/>
    <w:pPr>
      <w:ind w:left="720"/>
      <w:contextualSpacing/>
    </w:pPr>
  </w:style>
  <w:style w:type="paragraph" w:styleId="NormalWeb">
    <w:name w:val="Normal (Web)"/>
    <w:aliases w:val="Normal Sub"/>
    <w:basedOn w:val="Normal"/>
    <w:uiPriority w:val="99"/>
    <w:unhideWhenUsed/>
    <w:rsid w:val="001F7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F7BD4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F7BD4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1E4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E486E"/>
  </w:style>
  <w:style w:type="paragraph" w:styleId="Rodap">
    <w:name w:val="footer"/>
    <w:basedOn w:val="Normal"/>
    <w:link w:val="RodapChar"/>
    <w:uiPriority w:val="99"/>
    <w:unhideWhenUsed/>
    <w:rsid w:val="001E4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E486E"/>
  </w:style>
  <w:style w:type="paragraph" w:customStyle="1" w:styleId="Corpo">
    <w:name w:val="Corpo"/>
    <w:basedOn w:val="Normal"/>
    <w:next w:val="Normal"/>
    <w:rsid w:val="001E486E"/>
    <w:pPr>
      <w:widowControl w:val="0"/>
      <w:spacing w:after="714" w:line="360" w:lineRule="exact"/>
      <w:ind w:firstLine="2302"/>
      <w:jc w:val="both"/>
    </w:pPr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C1D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1D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1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57327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64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16998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1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9012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56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548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4940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46745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usbrasil.com.br/legislacao/anotada/9140487/art-32-da-lei-1098-10-pinhai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ijucasdosul.pr.leg.br" TargetMode="External"/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4</Pages>
  <Words>695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Eduardo</cp:lastModifiedBy>
  <cp:revision>42</cp:revision>
  <cp:lastPrinted>2021-03-22T18:23:00Z</cp:lastPrinted>
  <dcterms:created xsi:type="dcterms:W3CDTF">2021-01-05T18:28:00Z</dcterms:created>
  <dcterms:modified xsi:type="dcterms:W3CDTF">2021-03-22T18:26:00Z</dcterms:modified>
</cp:coreProperties>
</file>