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CB5" w:rsidRPr="005A2EF4" w:rsidRDefault="006F7CB5" w:rsidP="003F5341">
      <w:pPr>
        <w:widowControl w:val="0"/>
        <w:tabs>
          <w:tab w:val="left" w:pos="3834"/>
          <w:tab w:val="left" w:pos="4686"/>
        </w:tabs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5A2EF4">
        <w:rPr>
          <w:rFonts w:ascii="Arial" w:hAnsi="Arial" w:cs="Arial"/>
          <w:b/>
          <w:bCs/>
          <w:sz w:val="24"/>
          <w:szCs w:val="24"/>
          <w:lang w:val="pt"/>
        </w:rPr>
        <w:t>PROJETO DE LEI Nº</w:t>
      </w:r>
      <w:r w:rsidR="005A2EF4" w:rsidRPr="005A2EF4">
        <w:rPr>
          <w:rFonts w:ascii="Arial" w:hAnsi="Arial" w:cs="Arial"/>
          <w:b/>
          <w:bCs/>
          <w:sz w:val="24"/>
          <w:szCs w:val="24"/>
          <w:lang w:val="pt"/>
        </w:rPr>
        <w:t xml:space="preserve"> 14</w:t>
      </w:r>
      <w:r w:rsidR="003F5341" w:rsidRPr="005A2EF4">
        <w:rPr>
          <w:rFonts w:ascii="Arial" w:hAnsi="Arial" w:cs="Arial"/>
          <w:b/>
          <w:bCs/>
          <w:sz w:val="24"/>
          <w:szCs w:val="24"/>
          <w:lang w:val="pt"/>
        </w:rPr>
        <w:t xml:space="preserve"> DE </w:t>
      </w:r>
      <w:r w:rsidR="005A2EF4" w:rsidRPr="005A2EF4">
        <w:rPr>
          <w:rFonts w:ascii="Arial" w:hAnsi="Arial" w:cs="Arial"/>
          <w:b/>
          <w:bCs/>
          <w:sz w:val="24"/>
          <w:szCs w:val="24"/>
          <w:lang w:val="pt"/>
        </w:rPr>
        <w:t>16</w:t>
      </w:r>
      <w:r w:rsidR="003F5341" w:rsidRPr="005A2EF4">
        <w:rPr>
          <w:rFonts w:ascii="Arial" w:hAnsi="Arial" w:cs="Arial"/>
          <w:b/>
          <w:bCs/>
          <w:sz w:val="24"/>
          <w:szCs w:val="24"/>
          <w:lang w:val="pt"/>
        </w:rPr>
        <w:t xml:space="preserve"> DE JU</w:t>
      </w:r>
      <w:r w:rsidR="005A2EF4" w:rsidRPr="005A2EF4">
        <w:rPr>
          <w:rFonts w:ascii="Arial" w:hAnsi="Arial" w:cs="Arial"/>
          <w:b/>
          <w:bCs/>
          <w:sz w:val="24"/>
          <w:szCs w:val="24"/>
          <w:lang w:val="pt"/>
        </w:rPr>
        <w:t>L</w:t>
      </w:r>
      <w:r w:rsidR="003F5341" w:rsidRPr="005A2EF4">
        <w:rPr>
          <w:rFonts w:ascii="Arial" w:hAnsi="Arial" w:cs="Arial"/>
          <w:b/>
          <w:bCs/>
          <w:sz w:val="24"/>
          <w:szCs w:val="24"/>
          <w:lang w:val="pt"/>
        </w:rPr>
        <w:t>HO DE 2019</w:t>
      </w:r>
    </w:p>
    <w:p w:rsidR="006F7CB5" w:rsidRPr="005A2EF4" w:rsidRDefault="006F7CB5" w:rsidP="00F9391A">
      <w:pPr>
        <w:pStyle w:val="Ttulo1"/>
        <w:shd w:val="clear" w:color="auto" w:fill="FFFFFF"/>
        <w:spacing w:before="300" w:beforeAutospacing="0" w:after="300" w:afterAutospacing="0" w:line="300" w:lineRule="atLeast"/>
        <w:ind w:left="3544" w:right="300"/>
        <w:jc w:val="both"/>
        <w:rPr>
          <w:rFonts w:ascii="Arial" w:hAnsi="Arial" w:cs="Arial"/>
          <w:b w:val="0"/>
          <w:bCs w:val="0"/>
          <w:sz w:val="24"/>
          <w:szCs w:val="24"/>
          <w:lang w:val="pt"/>
        </w:rPr>
      </w:pPr>
      <w:bookmarkStart w:id="0" w:name="_GoBack"/>
      <w:r w:rsidRPr="005A2EF4">
        <w:rPr>
          <w:rFonts w:ascii="Arial" w:hAnsi="Arial" w:cs="Arial"/>
          <w:i/>
          <w:iCs/>
          <w:sz w:val="24"/>
          <w:szCs w:val="24"/>
          <w:lang w:val="pt"/>
        </w:rPr>
        <w:t>Súmula:</w:t>
      </w:r>
      <w:r w:rsidR="00106BB1">
        <w:rPr>
          <w:rFonts w:ascii="Arial" w:hAnsi="Arial" w:cs="Arial"/>
          <w:i/>
          <w:iCs/>
          <w:sz w:val="24"/>
          <w:szCs w:val="24"/>
          <w:lang w:val="pt"/>
        </w:rPr>
        <w:t xml:space="preserve"> </w:t>
      </w:r>
      <w:r w:rsidR="00106BB1" w:rsidRPr="00F9391A">
        <w:rPr>
          <w:rFonts w:ascii="Arial" w:hAnsi="Arial" w:cs="Arial"/>
          <w:i/>
          <w:iCs/>
          <w:sz w:val="24"/>
          <w:szCs w:val="24"/>
          <w:lang w:val="pt"/>
        </w:rPr>
        <w:t xml:space="preserve">Altera a Lei 648 de 21 de novembro </w:t>
      </w:r>
      <w:bookmarkEnd w:id="0"/>
      <w:r w:rsidR="00106BB1" w:rsidRPr="00F9391A">
        <w:rPr>
          <w:rFonts w:ascii="Arial" w:hAnsi="Arial" w:cs="Arial"/>
          <w:i/>
          <w:iCs/>
          <w:sz w:val="24"/>
          <w:szCs w:val="24"/>
          <w:lang w:val="pt"/>
        </w:rPr>
        <w:t xml:space="preserve">de 2018 </w:t>
      </w:r>
      <w:r w:rsidR="00F9391A">
        <w:rPr>
          <w:rFonts w:ascii="Arial" w:hAnsi="Arial" w:cs="Arial"/>
          <w:i/>
          <w:iCs/>
          <w:sz w:val="24"/>
          <w:szCs w:val="24"/>
          <w:lang w:val="pt"/>
        </w:rPr>
        <w:t>que c</w:t>
      </w:r>
      <w:r w:rsidR="00F9391A" w:rsidRPr="00F9391A">
        <w:rPr>
          <w:rFonts w:ascii="Arial" w:hAnsi="Arial" w:cs="Arial"/>
          <w:i/>
          <w:iCs/>
          <w:sz w:val="24"/>
          <w:szCs w:val="24"/>
          <w:lang w:val="pt"/>
        </w:rPr>
        <w:t xml:space="preserve">ria o Programa Horas-Máquina no Município de Tijucas do Sul </w:t>
      </w:r>
      <w:r w:rsidR="00106BB1" w:rsidRPr="00F9391A">
        <w:rPr>
          <w:rFonts w:ascii="Arial" w:hAnsi="Arial" w:cs="Arial"/>
          <w:i/>
          <w:iCs/>
          <w:sz w:val="24"/>
          <w:szCs w:val="24"/>
          <w:lang w:val="pt"/>
        </w:rPr>
        <w:t>e dá outras providências</w:t>
      </w:r>
      <w:r w:rsidRPr="00F9391A">
        <w:rPr>
          <w:rFonts w:ascii="Arial" w:hAnsi="Arial" w:cs="Arial"/>
          <w:bCs w:val="0"/>
          <w:i/>
          <w:iCs/>
          <w:sz w:val="24"/>
          <w:szCs w:val="24"/>
          <w:lang w:val="pt"/>
        </w:rPr>
        <w:t>.</w:t>
      </w:r>
    </w:p>
    <w:p w:rsidR="006F7CB5" w:rsidRPr="005A2EF4" w:rsidRDefault="006F7CB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:rsidR="006F7CB5" w:rsidRPr="005A2EF4" w:rsidRDefault="005A2EF4" w:rsidP="002729B8">
      <w:pPr>
        <w:widowControl w:val="0"/>
        <w:autoSpaceDE w:val="0"/>
        <w:autoSpaceDN w:val="0"/>
        <w:adjustRightInd w:val="0"/>
        <w:spacing w:after="200" w:line="360" w:lineRule="auto"/>
        <w:ind w:right="-72"/>
        <w:jc w:val="both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ab/>
      </w:r>
      <w:r w:rsidR="006F7CB5" w:rsidRPr="005A2EF4">
        <w:rPr>
          <w:rFonts w:ascii="Arial" w:hAnsi="Arial" w:cs="Arial"/>
          <w:sz w:val="24"/>
          <w:szCs w:val="24"/>
          <w:lang w:val="pt"/>
        </w:rPr>
        <w:t xml:space="preserve">A </w:t>
      </w:r>
      <w:r w:rsidR="006F7CB5" w:rsidRPr="005A2EF4">
        <w:rPr>
          <w:rFonts w:ascii="Arial" w:hAnsi="Arial" w:cs="Arial"/>
          <w:b/>
          <w:bCs/>
          <w:sz w:val="24"/>
          <w:szCs w:val="24"/>
          <w:lang w:val="pt"/>
        </w:rPr>
        <w:t>Câmara Municipal de Tijucas do Sul,</w:t>
      </w:r>
      <w:r w:rsidR="006F7CB5" w:rsidRPr="005A2EF4">
        <w:rPr>
          <w:rFonts w:ascii="Arial" w:hAnsi="Arial" w:cs="Arial"/>
          <w:sz w:val="24"/>
          <w:szCs w:val="24"/>
          <w:lang w:val="pt"/>
        </w:rPr>
        <w:t xml:space="preserve"> estado do Paraná</w:t>
      </w:r>
      <w:r w:rsidR="003F5341" w:rsidRPr="005A2EF4">
        <w:rPr>
          <w:rFonts w:ascii="Arial" w:hAnsi="Arial" w:cs="Arial"/>
          <w:sz w:val="24"/>
          <w:szCs w:val="24"/>
          <w:lang w:val="pt"/>
        </w:rPr>
        <w:t>, aprovou, de autoria do ver</w:t>
      </w:r>
      <w:r w:rsidR="006F7CB5" w:rsidRPr="005A2EF4">
        <w:rPr>
          <w:rFonts w:ascii="Arial" w:hAnsi="Arial" w:cs="Arial"/>
          <w:sz w:val="24"/>
          <w:szCs w:val="24"/>
          <w:lang w:val="pt"/>
        </w:rPr>
        <w:t xml:space="preserve">eador </w:t>
      </w:r>
      <w:r w:rsidRPr="005A2EF4">
        <w:rPr>
          <w:rFonts w:ascii="Arial" w:hAnsi="Arial" w:cs="Arial"/>
          <w:bCs/>
          <w:sz w:val="24"/>
          <w:szCs w:val="24"/>
          <w:lang w:val="pt"/>
        </w:rPr>
        <w:t>Clodomir Ferreira da Rocha</w:t>
      </w:r>
      <w:r w:rsidR="006F7CB5" w:rsidRPr="005A2EF4">
        <w:rPr>
          <w:rFonts w:ascii="Arial" w:hAnsi="Arial" w:cs="Arial"/>
          <w:bCs/>
          <w:sz w:val="24"/>
          <w:szCs w:val="24"/>
          <w:lang w:val="pt"/>
        </w:rPr>
        <w:t>,</w:t>
      </w:r>
      <w:r w:rsidR="006F7CB5" w:rsidRPr="005A2EF4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6F7CB5" w:rsidRPr="005A2EF4">
        <w:rPr>
          <w:rFonts w:ascii="Arial" w:hAnsi="Arial" w:cs="Arial"/>
          <w:sz w:val="24"/>
          <w:szCs w:val="24"/>
          <w:lang w:val="pt"/>
        </w:rPr>
        <w:t xml:space="preserve">e eu </w:t>
      </w:r>
      <w:r w:rsidR="006F7CB5" w:rsidRPr="005A2EF4">
        <w:rPr>
          <w:rFonts w:ascii="Arial" w:hAnsi="Arial" w:cs="Arial"/>
          <w:b/>
          <w:bCs/>
          <w:sz w:val="24"/>
          <w:szCs w:val="24"/>
          <w:lang w:val="pt"/>
        </w:rPr>
        <w:t xml:space="preserve">Prefeito Municipal, </w:t>
      </w:r>
      <w:r w:rsidR="006F7CB5" w:rsidRPr="005A2EF4">
        <w:rPr>
          <w:rFonts w:ascii="Arial" w:hAnsi="Arial" w:cs="Arial"/>
          <w:sz w:val="24"/>
          <w:szCs w:val="24"/>
          <w:lang w:val="pt"/>
        </w:rPr>
        <w:t>sanciono a seguinte Lei:</w:t>
      </w:r>
    </w:p>
    <w:p w:rsidR="00203695" w:rsidRDefault="002729B8" w:rsidP="00106BB1">
      <w:pPr>
        <w:widowControl w:val="0"/>
        <w:autoSpaceDE w:val="0"/>
        <w:autoSpaceDN w:val="0"/>
        <w:adjustRightInd w:val="0"/>
        <w:spacing w:after="200" w:line="360" w:lineRule="auto"/>
        <w:ind w:right="-72"/>
        <w:jc w:val="both"/>
        <w:rPr>
          <w:rFonts w:ascii="Arial" w:hAnsi="Arial" w:cs="Arial"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ab/>
      </w:r>
      <w:r w:rsidR="00802EE1" w:rsidRPr="005A2EF4">
        <w:rPr>
          <w:rFonts w:ascii="Arial" w:hAnsi="Arial" w:cs="Arial"/>
          <w:b/>
          <w:bCs/>
          <w:sz w:val="24"/>
          <w:szCs w:val="24"/>
          <w:lang w:val="pt"/>
        </w:rPr>
        <w:t>Art. 1º.</w:t>
      </w:r>
      <w:r w:rsidR="006F7CB5" w:rsidRPr="005A2EF4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106BB1">
        <w:rPr>
          <w:rFonts w:ascii="Arial" w:hAnsi="Arial" w:cs="Arial"/>
          <w:bCs/>
          <w:sz w:val="24"/>
          <w:szCs w:val="24"/>
          <w:lang w:val="pt"/>
        </w:rPr>
        <w:t xml:space="preserve">Altera o </w:t>
      </w:r>
      <w:r w:rsidR="00106BB1">
        <w:rPr>
          <w:rFonts w:ascii="Arial" w:hAnsi="Arial" w:cs="Arial"/>
          <w:bCs/>
          <w:i/>
          <w:sz w:val="24"/>
          <w:szCs w:val="24"/>
          <w:lang w:val="pt"/>
        </w:rPr>
        <w:t xml:space="preserve">caput </w:t>
      </w:r>
      <w:r w:rsidR="00106BB1">
        <w:rPr>
          <w:rFonts w:ascii="Arial" w:hAnsi="Arial" w:cs="Arial"/>
          <w:bCs/>
          <w:sz w:val="24"/>
          <w:szCs w:val="24"/>
          <w:lang w:val="pt"/>
        </w:rPr>
        <w:t>do artigo 10, passando a viger com a seguinte redação:</w:t>
      </w:r>
    </w:p>
    <w:p w:rsidR="00106BB1" w:rsidRDefault="00106BB1" w:rsidP="00106BB1">
      <w:pPr>
        <w:widowControl w:val="0"/>
        <w:autoSpaceDE w:val="0"/>
        <w:autoSpaceDN w:val="0"/>
        <w:adjustRightInd w:val="0"/>
        <w:spacing w:after="0" w:line="360" w:lineRule="auto"/>
        <w:ind w:left="2268" w:right="-72" w:hanging="2268"/>
        <w:jc w:val="both"/>
        <w:rPr>
          <w:rFonts w:ascii="Arial" w:hAnsi="Arial" w:cs="Arial"/>
          <w:bCs/>
          <w:i/>
          <w:sz w:val="24"/>
          <w:szCs w:val="24"/>
          <w:lang w:val="pt"/>
        </w:rPr>
      </w:pPr>
      <w:r>
        <w:rPr>
          <w:rFonts w:ascii="Arial" w:hAnsi="Arial" w:cs="Arial"/>
          <w:bCs/>
          <w:sz w:val="24"/>
          <w:szCs w:val="24"/>
          <w:lang w:val="pt"/>
        </w:rPr>
        <w:tab/>
      </w:r>
      <w:r w:rsidRPr="00106BB1">
        <w:rPr>
          <w:rFonts w:ascii="Arial" w:hAnsi="Arial" w:cs="Arial"/>
          <w:b/>
          <w:bCs/>
          <w:i/>
          <w:sz w:val="24"/>
          <w:szCs w:val="24"/>
          <w:lang w:val="pt"/>
        </w:rPr>
        <w:t>Art. 10</w:t>
      </w:r>
      <w:r w:rsidRPr="00106BB1">
        <w:rPr>
          <w:rFonts w:ascii="Arial" w:hAnsi="Arial" w:cs="Arial"/>
          <w:bCs/>
          <w:i/>
          <w:sz w:val="24"/>
          <w:szCs w:val="24"/>
          <w:lang w:val="pt"/>
        </w:rPr>
        <w:t>. O preço público do serviço do Horas-Máquina, relativo ao preparo do solo, tratos culturais e serviços descritos no inciso I do art. 8º, será de 50% do valor previsto na tabela do Departamento de Economia Rural - DERAL, do Governo do Estado do Paraná.</w:t>
      </w:r>
    </w:p>
    <w:p w:rsidR="00106BB1" w:rsidRPr="00106BB1" w:rsidRDefault="00106BB1" w:rsidP="00106BB1">
      <w:pPr>
        <w:widowControl w:val="0"/>
        <w:autoSpaceDE w:val="0"/>
        <w:autoSpaceDN w:val="0"/>
        <w:adjustRightInd w:val="0"/>
        <w:spacing w:after="0" w:line="360" w:lineRule="auto"/>
        <w:ind w:left="2268" w:right="-72" w:hanging="2268"/>
        <w:jc w:val="both"/>
        <w:rPr>
          <w:rFonts w:ascii="Arial" w:hAnsi="Arial" w:cs="Arial"/>
          <w:bCs/>
          <w:sz w:val="24"/>
          <w:szCs w:val="24"/>
          <w:lang w:val="pt"/>
        </w:rPr>
      </w:pPr>
    </w:p>
    <w:p w:rsidR="003D5BE2" w:rsidRPr="005A2EF4" w:rsidRDefault="00203695" w:rsidP="00203695">
      <w:pPr>
        <w:widowControl w:val="0"/>
        <w:autoSpaceDE w:val="0"/>
        <w:autoSpaceDN w:val="0"/>
        <w:adjustRightInd w:val="0"/>
        <w:spacing w:after="200" w:line="360" w:lineRule="auto"/>
        <w:ind w:right="-72"/>
        <w:jc w:val="both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b/>
          <w:sz w:val="24"/>
          <w:szCs w:val="24"/>
          <w:lang w:val="pt"/>
        </w:rPr>
        <w:tab/>
      </w:r>
      <w:r w:rsidR="00802EE1" w:rsidRPr="005A2EF4">
        <w:rPr>
          <w:rFonts w:ascii="Arial" w:hAnsi="Arial" w:cs="Arial"/>
          <w:b/>
          <w:sz w:val="24"/>
          <w:szCs w:val="24"/>
          <w:lang w:val="pt"/>
        </w:rPr>
        <w:t xml:space="preserve">Art. </w:t>
      </w:r>
      <w:r w:rsidR="00106BB1">
        <w:rPr>
          <w:rFonts w:ascii="Arial" w:hAnsi="Arial" w:cs="Arial"/>
          <w:b/>
          <w:sz w:val="24"/>
          <w:szCs w:val="24"/>
          <w:lang w:val="pt"/>
        </w:rPr>
        <w:t>2</w:t>
      </w:r>
      <w:r w:rsidR="003D5BE2" w:rsidRPr="005A2EF4">
        <w:rPr>
          <w:rFonts w:ascii="Arial" w:hAnsi="Arial" w:cs="Arial"/>
          <w:b/>
          <w:sz w:val="24"/>
          <w:szCs w:val="24"/>
          <w:lang w:val="pt"/>
        </w:rPr>
        <w:t>º</w:t>
      </w:r>
      <w:r w:rsidR="00802EE1" w:rsidRPr="005A2EF4">
        <w:rPr>
          <w:rFonts w:ascii="Arial" w:hAnsi="Arial" w:cs="Arial"/>
          <w:b/>
          <w:sz w:val="24"/>
          <w:szCs w:val="24"/>
          <w:lang w:val="pt"/>
        </w:rPr>
        <w:t>.</w:t>
      </w:r>
      <w:r w:rsidR="003D5BE2" w:rsidRPr="005A2EF4">
        <w:rPr>
          <w:rFonts w:ascii="Arial" w:hAnsi="Arial" w:cs="Arial"/>
          <w:sz w:val="24"/>
          <w:szCs w:val="24"/>
          <w:lang w:val="pt"/>
        </w:rPr>
        <w:t xml:space="preserve"> Esta lei entra em vigor </w:t>
      </w:r>
      <w:r>
        <w:rPr>
          <w:rFonts w:ascii="Arial" w:hAnsi="Arial" w:cs="Arial"/>
          <w:sz w:val="24"/>
          <w:szCs w:val="24"/>
          <w:lang w:val="pt"/>
        </w:rPr>
        <w:t>na data de sua publicação</w:t>
      </w:r>
      <w:r w:rsidR="003D5BE2" w:rsidRPr="005A2EF4">
        <w:rPr>
          <w:rFonts w:ascii="Arial" w:hAnsi="Arial" w:cs="Arial"/>
          <w:sz w:val="24"/>
          <w:szCs w:val="24"/>
          <w:lang w:val="pt"/>
        </w:rPr>
        <w:t xml:space="preserve">, </w:t>
      </w:r>
      <w:r>
        <w:rPr>
          <w:rFonts w:ascii="Arial" w:hAnsi="Arial" w:cs="Arial"/>
          <w:sz w:val="24"/>
          <w:szCs w:val="24"/>
          <w:lang w:val="pt"/>
        </w:rPr>
        <w:t>revogadas as disposições em contrário</w:t>
      </w:r>
      <w:r w:rsidR="003D5BE2" w:rsidRPr="005A2EF4">
        <w:rPr>
          <w:rFonts w:ascii="Arial" w:hAnsi="Arial" w:cs="Arial"/>
          <w:sz w:val="24"/>
          <w:szCs w:val="24"/>
          <w:lang w:val="pt"/>
        </w:rPr>
        <w:t>.</w:t>
      </w:r>
    </w:p>
    <w:p w:rsidR="003D5BE2" w:rsidRPr="005A2EF4" w:rsidRDefault="00203695" w:rsidP="0020369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right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Tijucas do Sul, 16 de julho de 2019.</w:t>
      </w:r>
    </w:p>
    <w:p w:rsidR="003F5341" w:rsidRPr="005A2EF4" w:rsidRDefault="003F534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:rsidR="003F5341" w:rsidRPr="005A2EF4" w:rsidRDefault="001539B4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Clodomir Ferreira da Rocha</w:t>
      </w:r>
    </w:p>
    <w:p w:rsidR="006F7CB5" w:rsidRPr="001539B4" w:rsidRDefault="001539B4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Cs/>
          <w:sz w:val="24"/>
          <w:szCs w:val="24"/>
          <w:lang w:val="pt"/>
        </w:rPr>
      </w:pPr>
      <w:r w:rsidRPr="001539B4">
        <w:rPr>
          <w:rFonts w:ascii="Arial" w:hAnsi="Arial" w:cs="Arial"/>
          <w:bCs/>
          <w:sz w:val="24"/>
          <w:szCs w:val="24"/>
          <w:lang w:val="pt"/>
        </w:rPr>
        <w:t>V</w:t>
      </w:r>
      <w:r w:rsidR="006F7CB5" w:rsidRPr="001539B4">
        <w:rPr>
          <w:rFonts w:ascii="Arial" w:hAnsi="Arial" w:cs="Arial"/>
          <w:bCs/>
          <w:sz w:val="24"/>
          <w:szCs w:val="24"/>
          <w:lang w:val="pt"/>
        </w:rPr>
        <w:t>ereador</w:t>
      </w:r>
    </w:p>
    <w:p w:rsidR="006F7CB5" w:rsidRPr="005A2EF4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:rsidR="006F7CB5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:rsidR="00F9391A" w:rsidRDefault="00F9391A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:rsidR="00F9391A" w:rsidRDefault="00F9391A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:rsidR="00F9391A" w:rsidRDefault="00F9391A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:rsidR="006F7CB5" w:rsidRPr="005A2EF4" w:rsidRDefault="00F00B3E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5A2EF4">
        <w:rPr>
          <w:rFonts w:ascii="Arial" w:hAnsi="Arial" w:cs="Arial"/>
          <w:b/>
          <w:bCs/>
          <w:sz w:val="24"/>
          <w:szCs w:val="24"/>
          <w:lang w:val="pt"/>
        </w:rPr>
        <w:lastRenderedPageBreak/>
        <w:t>M</w:t>
      </w:r>
      <w:r w:rsidR="006F7CB5" w:rsidRPr="005A2EF4">
        <w:rPr>
          <w:rFonts w:ascii="Arial" w:hAnsi="Arial" w:cs="Arial"/>
          <w:b/>
          <w:bCs/>
          <w:sz w:val="24"/>
          <w:szCs w:val="24"/>
          <w:lang w:val="pt"/>
        </w:rPr>
        <w:t>ensagem Nº</w:t>
      </w:r>
      <w:r w:rsidR="00F9391A">
        <w:rPr>
          <w:rFonts w:ascii="Arial" w:hAnsi="Arial" w:cs="Arial"/>
          <w:b/>
          <w:bCs/>
          <w:sz w:val="24"/>
          <w:szCs w:val="24"/>
          <w:lang w:val="pt"/>
        </w:rPr>
        <w:t xml:space="preserve"> 14</w:t>
      </w:r>
      <w:r w:rsidR="003F5341" w:rsidRPr="005A2EF4">
        <w:rPr>
          <w:rFonts w:ascii="Arial" w:hAnsi="Arial" w:cs="Arial"/>
          <w:b/>
          <w:bCs/>
          <w:sz w:val="24"/>
          <w:szCs w:val="24"/>
          <w:lang w:val="pt"/>
        </w:rPr>
        <w:t>/2019</w:t>
      </w:r>
    </w:p>
    <w:p w:rsidR="003F5341" w:rsidRPr="005A2EF4" w:rsidRDefault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rPr>
          <w:rFonts w:ascii="Arial" w:hAnsi="Arial" w:cs="Arial"/>
          <w:sz w:val="24"/>
          <w:szCs w:val="24"/>
          <w:lang w:val="pt"/>
        </w:rPr>
      </w:pPr>
    </w:p>
    <w:p w:rsidR="006F7CB5" w:rsidRPr="005A2EF4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2"/>
        <w:rPr>
          <w:rFonts w:ascii="Arial" w:hAnsi="Arial" w:cs="Arial"/>
          <w:sz w:val="24"/>
          <w:szCs w:val="24"/>
          <w:lang w:val="pt"/>
        </w:rPr>
      </w:pPr>
      <w:r w:rsidRPr="005A2EF4">
        <w:rPr>
          <w:rFonts w:ascii="Arial" w:hAnsi="Arial" w:cs="Arial"/>
          <w:sz w:val="24"/>
          <w:szCs w:val="24"/>
          <w:lang w:val="pt"/>
        </w:rPr>
        <w:t>Senhor Presidente, e senhores Vereadores:</w:t>
      </w:r>
    </w:p>
    <w:p w:rsidR="00106BB1" w:rsidRDefault="00106BB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sz w:val="24"/>
          <w:szCs w:val="24"/>
          <w:lang w:val="pt"/>
        </w:rPr>
      </w:pPr>
    </w:p>
    <w:p w:rsidR="006F7CB5" w:rsidRPr="005A2EF4" w:rsidRDefault="006F7CB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sz w:val="24"/>
          <w:szCs w:val="24"/>
          <w:lang w:val="pt"/>
        </w:rPr>
      </w:pPr>
      <w:r w:rsidRPr="005A2EF4">
        <w:rPr>
          <w:rFonts w:ascii="Arial" w:hAnsi="Arial" w:cs="Arial"/>
          <w:sz w:val="24"/>
          <w:szCs w:val="24"/>
          <w:lang w:val="pt"/>
        </w:rPr>
        <w:t xml:space="preserve">O vereador </w:t>
      </w:r>
      <w:r w:rsidR="00AE1CB0">
        <w:rPr>
          <w:rFonts w:ascii="Arial" w:hAnsi="Arial" w:cs="Arial"/>
          <w:b/>
          <w:bCs/>
          <w:sz w:val="24"/>
          <w:szCs w:val="24"/>
          <w:lang w:val="pt"/>
        </w:rPr>
        <w:t xml:space="preserve">Clodomir Ferreira da Rocha </w:t>
      </w:r>
      <w:r w:rsidRPr="005A2EF4">
        <w:rPr>
          <w:rFonts w:ascii="Arial" w:hAnsi="Arial" w:cs="Arial"/>
          <w:sz w:val="24"/>
          <w:szCs w:val="24"/>
          <w:lang w:val="pt"/>
        </w:rPr>
        <w:t>vem através do presente pass</w:t>
      </w:r>
      <w:r w:rsidR="003F5341" w:rsidRPr="005A2EF4">
        <w:rPr>
          <w:rFonts w:ascii="Arial" w:hAnsi="Arial" w:cs="Arial"/>
          <w:sz w:val="24"/>
          <w:szCs w:val="24"/>
          <w:lang w:val="pt"/>
        </w:rPr>
        <w:t>a</w:t>
      </w:r>
      <w:r w:rsidRPr="005A2EF4">
        <w:rPr>
          <w:rFonts w:ascii="Arial" w:hAnsi="Arial" w:cs="Arial"/>
          <w:sz w:val="24"/>
          <w:szCs w:val="24"/>
          <w:lang w:val="pt"/>
        </w:rPr>
        <w:t xml:space="preserve">r às mãos de vossa excelência para submeter à apreciação do distinto plenário, desta egrégia casa de leis, o projeto de lei que </w:t>
      </w:r>
      <w:r w:rsidRPr="005A2EF4">
        <w:rPr>
          <w:rFonts w:ascii="Arial" w:hAnsi="Arial" w:cs="Arial"/>
          <w:b/>
          <w:bCs/>
          <w:i/>
          <w:iCs/>
          <w:sz w:val="24"/>
          <w:szCs w:val="24"/>
          <w:lang w:val="pt"/>
        </w:rPr>
        <w:t>"</w:t>
      </w:r>
      <w:r w:rsidR="00AE1CB0" w:rsidRPr="00AE1CB0">
        <w:rPr>
          <w:rFonts w:ascii="Arial" w:hAnsi="Arial" w:cs="Arial"/>
          <w:b/>
          <w:i/>
          <w:iCs/>
          <w:sz w:val="24"/>
          <w:szCs w:val="24"/>
          <w:lang w:val="pt"/>
        </w:rPr>
        <w:t xml:space="preserve"> Altera a Lei 648 de 21 de novembro de 2018 </w:t>
      </w:r>
      <w:r w:rsidR="00F9391A">
        <w:rPr>
          <w:rFonts w:ascii="Arial" w:hAnsi="Arial" w:cs="Arial"/>
          <w:b/>
          <w:i/>
          <w:iCs/>
          <w:sz w:val="24"/>
          <w:szCs w:val="24"/>
          <w:lang w:val="pt"/>
        </w:rPr>
        <w:t xml:space="preserve">que </w:t>
      </w:r>
      <w:r w:rsidR="00F9391A" w:rsidRPr="00F9391A">
        <w:rPr>
          <w:rFonts w:ascii="Arial" w:hAnsi="Arial" w:cs="Arial"/>
          <w:b/>
          <w:i/>
          <w:iCs/>
          <w:sz w:val="24"/>
          <w:szCs w:val="24"/>
          <w:lang w:val="pt"/>
        </w:rPr>
        <w:t>cria o Programa Horas-Máquina no Município de Tijucas do Sul e dá outras providências</w:t>
      </w:r>
      <w:r w:rsidRPr="005A2EF4">
        <w:rPr>
          <w:rFonts w:ascii="Arial" w:hAnsi="Arial" w:cs="Arial"/>
          <w:b/>
          <w:bCs/>
          <w:i/>
          <w:iCs/>
          <w:sz w:val="24"/>
          <w:szCs w:val="24"/>
          <w:lang w:val="pt"/>
        </w:rPr>
        <w:t>".</w:t>
      </w:r>
      <w:r w:rsidRPr="005A2EF4">
        <w:rPr>
          <w:rFonts w:ascii="Arial" w:hAnsi="Arial" w:cs="Arial"/>
          <w:sz w:val="24"/>
          <w:szCs w:val="24"/>
          <w:lang w:val="pt"/>
        </w:rPr>
        <w:t xml:space="preserve"> </w:t>
      </w:r>
    </w:p>
    <w:p w:rsidR="00AE1CB0" w:rsidRDefault="006F7CB5" w:rsidP="00AE1CB0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sz w:val="24"/>
          <w:szCs w:val="24"/>
          <w:lang w:val="pt"/>
        </w:rPr>
      </w:pPr>
      <w:r w:rsidRPr="005A2EF4">
        <w:rPr>
          <w:rFonts w:ascii="Arial" w:hAnsi="Arial" w:cs="Arial"/>
          <w:sz w:val="24"/>
          <w:szCs w:val="24"/>
          <w:lang w:val="pt"/>
        </w:rPr>
        <w:t xml:space="preserve">Ocorre que </w:t>
      </w:r>
      <w:r w:rsidR="00AE1CB0">
        <w:rPr>
          <w:rFonts w:ascii="Arial" w:hAnsi="Arial" w:cs="Arial"/>
          <w:sz w:val="24"/>
          <w:szCs w:val="24"/>
          <w:lang w:val="pt"/>
        </w:rPr>
        <w:t xml:space="preserve">em consulta a Lei, verificou-se um erro formal de possível digitação que </w:t>
      </w:r>
      <w:r w:rsidR="00E51865">
        <w:rPr>
          <w:rFonts w:ascii="Arial" w:hAnsi="Arial" w:cs="Arial"/>
          <w:sz w:val="24"/>
          <w:szCs w:val="24"/>
          <w:lang w:val="pt"/>
        </w:rPr>
        <w:t>traz a</w:t>
      </w:r>
      <w:r w:rsidR="00AE1CB0">
        <w:rPr>
          <w:rFonts w:ascii="Arial" w:hAnsi="Arial" w:cs="Arial"/>
          <w:sz w:val="24"/>
          <w:szCs w:val="24"/>
          <w:lang w:val="pt"/>
        </w:rPr>
        <w:t xml:space="preserve"> redação do Art. 10 a necessidade de pagamento de 50% do valor previsto na tabela do Departamento de Economia Rural – DERAL, do Governo do Estado do Paraná, para </w:t>
      </w:r>
      <w:r w:rsidR="00E51865">
        <w:rPr>
          <w:rFonts w:ascii="Arial" w:hAnsi="Arial" w:cs="Arial"/>
          <w:sz w:val="24"/>
          <w:szCs w:val="24"/>
          <w:lang w:val="pt"/>
        </w:rPr>
        <w:t>os serviços de terraplanagem, ensaibramento de vias de acessos a áreas de produção, consertos de barragens, estradas entre outros serviços.</w:t>
      </w:r>
    </w:p>
    <w:p w:rsidR="00E51865" w:rsidRDefault="00E51865" w:rsidP="00AE1CB0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A alteração trará a gratuidade total a estes tipos de serviços, e ficará a obrigatoriedade de pagamento de 50% do valor para serviços de preparo de solo, plantio, encanteiramento, distribuição de adubos/sementes/calcários entre outros serviços.</w:t>
      </w:r>
    </w:p>
    <w:p w:rsidR="00E51865" w:rsidRDefault="00E51865" w:rsidP="00AE1CB0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A correção ajusta ao interesse dessa Casa explanado durante as discussões do projeto Horas-Máquina.</w:t>
      </w:r>
    </w:p>
    <w:p w:rsidR="006F7CB5" w:rsidRPr="005A2EF4" w:rsidRDefault="00E51865" w:rsidP="00E51865">
      <w:pPr>
        <w:widowControl w:val="0"/>
        <w:tabs>
          <w:tab w:val="left" w:pos="9214"/>
        </w:tabs>
        <w:autoSpaceDE w:val="0"/>
        <w:autoSpaceDN w:val="0"/>
        <w:adjustRightInd w:val="0"/>
        <w:spacing w:after="200" w:line="276" w:lineRule="auto"/>
        <w:ind w:right="-74" w:firstLine="568"/>
        <w:jc w:val="right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Sala de Sessões, 16 de junho de 2019.</w:t>
      </w:r>
    </w:p>
    <w:p w:rsidR="006F7CB5" w:rsidRPr="005A2EF4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 w:firstLine="568"/>
        <w:jc w:val="both"/>
        <w:rPr>
          <w:rFonts w:ascii="Arial" w:hAnsi="Arial" w:cs="Arial"/>
          <w:sz w:val="24"/>
          <w:szCs w:val="24"/>
          <w:lang w:val="pt"/>
        </w:rPr>
      </w:pPr>
    </w:p>
    <w:p w:rsidR="006F7CB5" w:rsidRPr="005A2EF4" w:rsidRDefault="00E51865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Clodomir Ferreira da Rocha</w:t>
      </w:r>
    </w:p>
    <w:p w:rsidR="006F7CB5" w:rsidRPr="005A2EF4" w:rsidRDefault="003F5341" w:rsidP="003F5341">
      <w:pPr>
        <w:widowControl w:val="0"/>
        <w:tabs>
          <w:tab w:val="left" w:pos="8378"/>
        </w:tabs>
        <w:autoSpaceDE w:val="0"/>
        <w:autoSpaceDN w:val="0"/>
        <w:adjustRightInd w:val="0"/>
        <w:spacing w:after="0" w:line="276" w:lineRule="auto"/>
        <w:ind w:right="-72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5A2EF4">
        <w:rPr>
          <w:rFonts w:ascii="Arial" w:hAnsi="Arial" w:cs="Arial"/>
          <w:b/>
          <w:bCs/>
          <w:sz w:val="24"/>
          <w:szCs w:val="24"/>
          <w:lang w:val="pt"/>
        </w:rPr>
        <w:t>V</w:t>
      </w:r>
      <w:r w:rsidR="006F7CB5" w:rsidRPr="005A2EF4">
        <w:rPr>
          <w:rFonts w:ascii="Arial" w:hAnsi="Arial" w:cs="Arial"/>
          <w:b/>
          <w:bCs/>
          <w:sz w:val="24"/>
          <w:szCs w:val="24"/>
          <w:lang w:val="pt"/>
        </w:rPr>
        <w:t>ereador</w:t>
      </w:r>
    </w:p>
    <w:p w:rsidR="006F7CB5" w:rsidRPr="005A2EF4" w:rsidRDefault="006F7CB5">
      <w:pPr>
        <w:widowControl w:val="0"/>
        <w:tabs>
          <w:tab w:val="left" w:pos="8378"/>
        </w:tabs>
        <w:autoSpaceDE w:val="0"/>
        <w:autoSpaceDN w:val="0"/>
        <w:adjustRightInd w:val="0"/>
        <w:spacing w:after="200" w:line="276" w:lineRule="auto"/>
        <w:ind w:right="-74"/>
        <w:jc w:val="center"/>
        <w:rPr>
          <w:rFonts w:ascii="Arial" w:hAnsi="Arial" w:cs="Arial"/>
          <w:sz w:val="24"/>
          <w:szCs w:val="24"/>
          <w:lang w:val="pt"/>
        </w:rPr>
      </w:pPr>
    </w:p>
    <w:sectPr w:rsidR="006F7CB5" w:rsidRPr="005A2EF4" w:rsidSect="003F5341">
      <w:headerReference w:type="default" r:id="rId7"/>
      <w:footerReference w:type="default" r:id="rId8"/>
      <w:pgSz w:w="12240" w:h="15840"/>
      <w:pgMar w:top="1417" w:right="1325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57E" w:rsidRDefault="0021157E" w:rsidP="003F5341">
      <w:pPr>
        <w:spacing w:after="0" w:line="240" w:lineRule="auto"/>
      </w:pPr>
      <w:r>
        <w:separator/>
      </w:r>
    </w:p>
  </w:endnote>
  <w:endnote w:type="continuationSeparator" w:id="0">
    <w:p w:rsidR="0021157E" w:rsidRDefault="0021157E" w:rsidP="003F5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B3E" w:rsidRPr="00B2676B" w:rsidRDefault="00F00B3E" w:rsidP="00F00B3E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F00B3E" w:rsidRPr="00B2676B" w:rsidRDefault="00F00B3E" w:rsidP="00F00B3E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</w:rPr>
      <w:t>Jorge Leprevost, nº 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F00B3E" w:rsidRPr="00B2676B" w:rsidRDefault="00F00B3E" w:rsidP="00F00B3E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camara@tijucasdosul.pr.leg</w:t>
    </w:r>
    <w:r w:rsidRPr="00B2676B">
      <w:rPr>
        <w:rFonts w:ascii="Arial" w:hAnsi="Arial" w:cs="Arial"/>
        <w:sz w:val="20"/>
        <w:lang w:val="en-US"/>
      </w:rPr>
      <w:t>.br</w:t>
    </w:r>
  </w:p>
  <w:p w:rsidR="00F00B3E" w:rsidRPr="005A2EF4" w:rsidRDefault="00F00B3E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57E" w:rsidRDefault="0021157E" w:rsidP="003F5341">
      <w:pPr>
        <w:spacing w:after="0" w:line="240" w:lineRule="auto"/>
      </w:pPr>
      <w:r>
        <w:separator/>
      </w:r>
    </w:p>
  </w:footnote>
  <w:footnote w:type="continuationSeparator" w:id="0">
    <w:p w:rsidR="0021157E" w:rsidRDefault="0021157E" w:rsidP="003F5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B3E" w:rsidRDefault="0001238C" w:rsidP="003F5341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-148590</wp:posOffset>
          </wp:positionH>
          <wp:positionV relativeFrom="paragraph">
            <wp:posOffset>-162560</wp:posOffset>
          </wp:positionV>
          <wp:extent cx="1019175" cy="990600"/>
          <wp:effectExtent l="0" t="0" r="0" b="0"/>
          <wp:wrapNone/>
          <wp:docPr id="1" name="Imagem 4" descr="Descrição: Descrição: 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Descrição: 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00B3E" w:rsidRPr="00106BB1" w:rsidRDefault="00F00B3E" w:rsidP="003F5341">
    <w:pPr>
      <w:pStyle w:val="Cabealho"/>
      <w:jc w:val="center"/>
      <w:rPr>
        <w:rFonts w:ascii="Times New Roman" w:hAnsi="Times New Roman"/>
        <w:sz w:val="40"/>
      </w:rPr>
    </w:pPr>
    <w:r w:rsidRPr="00106BB1">
      <w:rPr>
        <w:rFonts w:ascii="Times New Roman" w:hAnsi="Times New Roman"/>
        <w:sz w:val="40"/>
      </w:rPr>
      <w:t>Câmara Municipal de Tijucas do Sul</w:t>
    </w:r>
  </w:p>
  <w:p w:rsidR="00F00B3E" w:rsidRDefault="00F00B3E" w:rsidP="00F00B3E">
    <w:pPr>
      <w:pStyle w:val="Cabealho"/>
      <w:pBdr>
        <w:bottom w:val="single" w:sz="12" w:space="14" w:color="auto"/>
      </w:pBdr>
      <w:jc w:val="center"/>
      <w:rPr>
        <w:sz w:val="24"/>
      </w:rPr>
    </w:pPr>
  </w:p>
  <w:p w:rsidR="00F00B3E" w:rsidRDefault="00F00B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341"/>
    <w:rsid w:val="0001238C"/>
    <w:rsid w:val="00106BB1"/>
    <w:rsid w:val="001539B4"/>
    <w:rsid w:val="00203695"/>
    <w:rsid w:val="0021157E"/>
    <w:rsid w:val="002729B8"/>
    <w:rsid w:val="003D5BE2"/>
    <w:rsid w:val="003F5341"/>
    <w:rsid w:val="005A2EF4"/>
    <w:rsid w:val="006D1D9A"/>
    <w:rsid w:val="006F7CB5"/>
    <w:rsid w:val="007A5EAF"/>
    <w:rsid w:val="00802EE1"/>
    <w:rsid w:val="00881DCA"/>
    <w:rsid w:val="00AE1CB0"/>
    <w:rsid w:val="00B2676B"/>
    <w:rsid w:val="00C34A4D"/>
    <w:rsid w:val="00E43171"/>
    <w:rsid w:val="00E51865"/>
    <w:rsid w:val="00E942EB"/>
    <w:rsid w:val="00F00B3E"/>
    <w:rsid w:val="00F9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391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F9391A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F534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F5341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5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3F53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391A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F9391A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3F5341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3F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3F5341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5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3F53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07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2</cp:revision>
  <cp:lastPrinted>2019-07-16T18:09:00Z</cp:lastPrinted>
  <dcterms:created xsi:type="dcterms:W3CDTF">2019-08-02T12:25:00Z</dcterms:created>
  <dcterms:modified xsi:type="dcterms:W3CDTF">2019-08-02T12:25:00Z</dcterms:modified>
</cp:coreProperties>
</file>