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9F5208" w14:textId="77777777" w:rsidR="00376F7E" w:rsidRDefault="00376F7E" w:rsidP="00FF461F">
      <w:pPr>
        <w:shd w:val="clear" w:color="auto" w:fill="FFFFFF"/>
        <w:spacing w:after="0" w:line="240" w:lineRule="auto"/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</w:pPr>
    </w:p>
    <w:p w14:paraId="3100D2B5" w14:textId="1A0B8DCC" w:rsidR="00FF461F" w:rsidRPr="00FF461F" w:rsidRDefault="00FF461F" w:rsidP="00FF461F">
      <w:pPr>
        <w:shd w:val="clear" w:color="auto" w:fill="FFFFFF"/>
        <w:spacing w:after="0" w:line="240" w:lineRule="auto"/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</w:pPr>
      <w:r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PROJETO DE LEI Nº </w:t>
      </w:r>
      <w:r w:rsidR="006B261E">
        <w:rPr>
          <w:rFonts w:ascii="Century Gothic" w:eastAsia="Times New Roman" w:hAnsi="Century Gothic" w:cs="Arial"/>
          <w:b/>
          <w:bCs/>
          <w:color w:val="000000"/>
          <w:sz w:val="24"/>
          <w:szCs w:val="24"/>
          <w:lang w:eastAsia="pt-BR"/>
        </w:rPr>
        <w:t>033</w:t>
      </w:r>
      <w:r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/2023</w:t>
      </w:r>
      <w:r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.</w:t>
      </w:r>
    </w:p>
    <w:p w14:paraId="057D7D98" w14:textId="74263266" w:rsidR="00B83592" w:rsidRPr="00D001FF" w:rsidRDefault="00FF461F" w:rsidP="00D001FF">
      <w:pPr>
        <w:shd w:val="clear" w:color="auto" w:fill="FFFFFF"/>
        <w:spacing w:after="0" w:line="240" w:lineRule="auto"/>
        <w:ind w:left="4962"/>
        <w:jc w:val="both"/>
        <w:rPr>
          <w:rFonts w:ascii="Century Gothic" w:eastAsia="Times New Roman" w:hAnsi="Century Gothic" w:cs="Arial"/>
          <w:i/>
          <w:iCs/>
          <w:color w:val="000000"/>
          <w:sz w:val="24"/>
          <w:szCs w:val="24"/>
          <w:lang w:eastAsia="pt-BR"/>
        </w:rPr>
      </w:pPr>
      <w:r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br/>
      </w:r>
      <w:r w:rsidR="00376F7E" w:rsidRPr="00FF461F">
        <w:rPr>
          <w:rFonts w:ascii="Century Gothic" w:eastAsia="Times New Roman" w:hAnsi="Century Gothic" w:cs="Arial"/>
          <w:b/>
          <w:bCs/>
          <w:i/>
          <w:iCs/>
          <w:color w:val="000000"/>
          <w:sz w:val="24"/>
          <w:szCs w:val="24"/>
          <w:lang w:eastAsia="pt-BR"/>
        </w:rPr>
        <w:t xml:space="preserve">Dispõe Sobre </w:t>
      </w:r>
      <w:r w:rsidR="00376F7E">
        <w:rPr>
          <w:rFonts w:ascii="Century Gothic" w:eastAsia="Times New Roman" w:hAnsi="Century Gothic" w:cs="Arial"/>
          <w:b/>
          <w:bCs/>
          <w:i/>
          <w:iCs/>
          <w:color w:val="000000"/>
          <w:sz w:val="24"/>
          <w:szCs w:val="24"/>
          <w:lang w:eastAsia="pt-BR"/>
        </w:rPr>
        <w:t>d</w:t>
      </w:r>
      <w:r w:rsidR="00376F7E" w:rsidRPr="00FF461F">
        <w:rPr>
          <w:rFonts w:ascii="Century Gothic" w:eastAsia="Times New Roman" w:hAnsi="Century Gothic" w:cs="Arial"/>
          <w:b/>
          <w:bCs/>
          <w:i/>
          <w:iCs/>
          <w:color w:val="000000"/>
          <w:sz w:val="24"/>
          <w:szCs w:val="24"/>
          <w:lang w:eastAsia="pt-BR"/>
        </w:rPr>
        <w:t xml:space="preserve">enominação </w:t>
      </w:r>
      <w:r w:rsidR="00376F7E">
        <w:rPr>
          <w:rFonts w:ascii="Century Gothic" w:eastAsia="Times New Roman" w:hAnsi="Century Gothic" w:cs="Arial"/>
          <w:b/>
          <w:bCs/>
          <w:i/>
          <w:iCs/>
          <w:color w:val="000000"/>
          <w:sz w:val="24"/>
          <w:szCs w:val="24"/>
          <w:lang w:eastAsia="pt-BR"/>
        </w:rPr>
        <w:t>d</w:t>
      </w:r>
      <w:r w:rsidR="00376F7E" w:rsidRPr="00FF461F">
        <w:rPr>
          <w:rFonts w:ascii="Century Gothic" w:eastAsia="Times New Roman" w:hAnsi="Century Gothic" w:cs="Arial"/>
          <w:b/>
          <w:bCs/>
          <w:i/>
          <w:iCs/>
          <w:color w:val="000000"/>
          <w:sz w:val="24"/>
          <w:szCs w:val="24"/>
          <w:lang w:eastAsia="pt-BR"/>
        </w:rPr>
        <w:t xml:space="preserve">e Logradouros Públicos </w:t>
      </w:r>
      <w:r w:rsidR="00376F7E">
        <w:rPr>
          <w:rFonts w:ascii="Century Gothic" w:eastAsia="Times New Roman" w:hAnsi="Century Gothic" w:cs="Arial"/>
          <w:b/>
          <w:bCs/>
          <w:i/>
          <w:iCs/>
          <w:color w:val="000000"/>
          <w:sz w:val="24"/>
          <w:szCs w:val="24"/>
          <w:lang w:eastAsia="pt-BR"/>
        </w:rPr>
        <w:t>d</w:t>
      </w:r>
      <w:r w:rsidR="00376F7E" w:rsidRPr="00FF461F">
        <w:rPr>
          <w:rFonts w:ascii="Century Gothic" w:eastAsia="Times New Roman" w:hAnsi="Century Gothic" w:cs="Arial"/>
          <w:b/>
          <w:bCs/>
          <w:i/>
          <w:iCs/>
          <w:color w:val="000000"/>
          <w:sz w:val="24"/>
          <w:szCs w:val="24"/>
          <w:lang w:eastAsia="pt-BR"/>
        </w:rPr>
        <w:t xml:space="preserve">o Município </w:t>
      </w:r>
      <w:r w:rsidR="00376F7E">
        <w:rPr>
          <w:rFonts w:ascii="Century Gothic" w:eastAsia="Times New Roman" w:hAnsi="Century Gothic" w:cs="Arial"/>
          <w:b/>
          <w:bCs/>
          <w:i/>
          <w:iCs/>
          <w:color w:val="000000"/>
          <w:sz w:val="24"/>
          <w:szCs w:val="24"/>
          <w:lang w:eastAsia="pt-BR"/>
        </w:rPr>
        <w:t>d</w:t>
      </w:r>
      <w:r w:rsidR="00376F7E" w:rsidRPr="00FF461F">
        <w:rPr>
          <w:rFonts w:ascii="Century Gothic" w:eastAsia="Times New Roman" w:hAnsi="Century Gothic" w:cs="Arial"/>
          <w:b/>
          <w:bCs/>
          <w:i/>
          <w:iCs/>
          <w:color w:val="000000"/>
          <w:sz w:val="24"/>
          <w:szCs w:val="24"/>
          <w:lang w:eastAsia="pt-BR"/>
        </w:rPr>
        <w:t xml:space="preserve">e </w:t>
      </w:r>
      <w:r w:rsidR="00376F7E">
        <w:rPr>
          <w:rFonts w:ascii="Century Gothic" w:eastAsia="Times New Roman" w:hAnsi="Century Gothic" w:cs="Arial"/>
          <w:b/>
          <w:bCs/>
          <w:i/>
          <w:iCs/>
          <w:color w:val="000000"/>
          <w:sz w:val="24"/>
          <w:szCs w:val="24"/>
          <w:lang w:eastAsia="pt-BR"/>
        </w:rPr>
        <w:t>Brejo do Piauí</w:t>
      </w:r>
      <w:r w:rsidR="00376F7E" w:rsidRPr="00FF461F">
        <w:rPr>
          <w:rFonts w:ascii="Century Gothic" w:eastAsia="Times New Roman" w:hAnsi="Century Gothic" w:cs="Arial"/>
          <w:b/>
          <w:bCs/>
          <w:i/>
          <w:iCs/>
          <w:color w:val="000000"/>
          <w:sz w:val="24"/>
          <w:szCs w:val="24"/>
          <w:lang w:eastAsia="pt-BR"/>
        </w:rPr>
        <w:t xml:space="preserve">, E </w:t>
      </w:r>
      <w:r w:rsidR="00376F7E">
        <w:rPr>
          <w:rFonts w:ascii="Century Gothic" w:eastAsia="Times New Roman" w:hAnsi="Century Gothic" w:cs="Arial"/>
          <w:b/>
          <w:bCs/>
          <w:i/>
          <w:iCs/>
          <w:color w:val="000000"/>
          <w:sz w:val="24"/>
          <w:szCs w:val="24"/>
          <w:lang w:eastAsia="pt-BR"/>
        </w:rPr>
        <w:t>d</w:t>
      </w:r>
      <w:r w:rsidR="00376F7E" w:rsidRPr="00FF461F">
        <w:rPr>
          <w:rFonts w:ascii="Century Gothic" w:eastAsia="Times New Roman" w:hAnsi="Century Gothic" w:cs="Arial"/>
          <w:b/>
          <w:bCs/>
          <w:i/>
          <w:iCs/>
          <w:color w:val="000000"/>
          <w:sz w:val="24"/>
          <w:szCs w:val="24"/>
          <w:lang w:eastAsia="pt-BR"/>
        </w:rPr>
        <w:t xml:space="preserve">á </w:t>
      </w:r>
      <w:r w:rsidR="00376F7E">
        <w:rPr>
          <w:rFonts w:ascii="Century Gothic" w:eastAsia="Times New Roman" w:hAnsi="Century Gothic" w:cs="Arial"/>
          <w:b/>
          <w:bCs/>
          <w:i/>
          <w:iCs/>
          <w:color w:val="000000"/>
          <w:sz w:val="24"/>
          <w:szCs w:val="24"/>
          <w:lang w:eastAsia="pt-BR"/>
        </w:rPr>
        <w:t>o</w:t>
      </w:r>
      <w:r w:rsidR="00376F7E" w:rsidRPr="00FF461F">
        <w:rPr>
          <w:rFonts w:ascii="Century Gothic" w:eastAsia="Times New Roman" w:hAnsi="Century Gothic" w:cs="Arial"/>
          <w:b/>
          <w:bCs/>
          <w:i/>
          <w:iCs/>
          <w:color w:val="000000"/>
          <w:sz w:val="24"/>
          <w:szCs w:val="24"/>
          <w:lang w:eastAsia="pt-BR"/>
        </w:rPr>
        <w:t xml:space="preserve">utras </w:t>
      </w:r>
      <w:r w:rsidR="00376F7E">
        <w:rPr>
          <w:rFonts w:ascii="Century Gothic" w:eastAsia="Times New Roman" w:hAnsi="Century Gothic" w:cs="Arial"/>
          <w:b/>
          <w:bCs/>
          <w:i/>
          <w:iCs/>
          <w:color w:val="000000"/>
          <w:sz w:val="24"/>
          <w:szCs w:val="24"/>
          <w:lang w:eastAsia="pt-BR"/>
        </w:rPr>
        <w:t>p</w:t>
      </w:r>
      <w:r w:rsidR="00376F7E" w:rsidRPr="00FF461F">
        <w:rPr>
          <w:rFonts w:ascii="Century Gothic" w:eastAsia="Times New Roman" w:hAnsi="Century Gothic" w:cs="Arial"/>
          <w:b/>
          <w:bCs/>
          <w:i/>
          <w:iCs/>
          <w:color w:val="000000"/>
          <w:sz w:val="24"/>
          <w:szCs w:val="24"/>
          <w:lang w:eastAsia="pt-BR"/>
        </w:rPr>
        <w:t>rovidências.</w:t>
      </w:r>
      <w:r w:rsidR="00376F7E" w:rsidRPr="00FF461F">
        <w:rPr>
          <w:rFonts w:ascii="Century Gothic" w:eastAsia="Times New Roman" w:hAnsi="Century Gothic" w:cs="Arial"/>
          <w:i/>
          <w:iCs/>
          <w:color w:val="000000"/>
          <w:sz w:val="24"/>
          <w:szCs w:val="24"/>
          <w:lang w:eastAsia="pt-BR"/>
        </w:rPr>
        <w:br/>
      </w:r>
      <w:r w:rsidRPr="00FF461F">
        <w:rPr>
          <w:rFonts w:ascii="Century Gothic" w:eastAsia="Times New Roman" w:hAnsi="Century Gothic" w:cs="Arial"/>
          <w:i/>
          <w:iCs/>
          <w:color w:val="000000"/>
          <w:sz w:val="24"/>
          <w:szCs w:val="24"/>
          <w:lang w:eastAsia="pt-BR"/>
        </w:rPr>
        <w:t> </w:t>
      </w:r>
      <w:proofErr w:type="gramStart"/>
      <w:r w:rsidRPr="00FF461F">
        <w:rPr>
          <w:rFonts w:ascii="Century Gothic" w:eastAsia="Times New Roman" w:hAnsi="Century Gothic" w:cs="Arial"/>
          <w:i/>
          <w:iCs/>
          <w:color w:val="000000"/>
          <w:sz w:val="24"/>
          <w:szCs w:val="24"/>
          <w:lang w:eastAsia="pt-BR"/>
        </w:rPr>
        <w:br/>
      </w:r>
      <w:proofErr w:type="gramEnd"/>
    </w:p>
    <w:p w14:paraId="4585877A" w14:textId="16915B41" w:rsidR="00FF461F" w:rsidRDefault="00D001FF" w:rsidP="00FF461F">
      <w:pPr>
        <w:shd w:val="clear" w:color="auto" w:fill="FFFFFF"/>
        <w:spacing w:after="0" w:line="276" w:lineRule="auto"/>
        <w:jc w:val="both"/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</w:pPr>
      <w:r>
        <w:rPr>
          <w:rFonts w:ascii="Century Gothic" w:eastAsia="Times New Roman" w:hAnsi="Century Gothic" w:cs="Arial"/>
          <w:b/>
          <w:bCs/>
          <w:color w:val="000000"/>
          <w:sz w:val="24"/>
          <w:szCs w:val="24"/>
          <w:lang w:eastAsia="pt-BR"/>
        </w:rPr>
        <w:t>Art. 1</w:t>
      </w:r>
      <w:r w:rsidR="00FF461F" w:rsidRPr="00FF461F">
        <w:rPr>
          <w:rFonts w:ascii="Century Gothic" w:eastAsia="Times New Roman" w:hAnsi="Century Gothic" w:cs="Arial"/>
          <w:b/>
          <w:bCs/>
          <w:color w:val="000000"/>
          <w:sz w:val="24"/>
          <w:szCs w:val="24"/>
          <w:lang w:eastAsia="pt-BR"/>
        </w:rPr>
        <w:t>º</w:t>
      </w:r>
      <w:r w:rsidR="00FF461F"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. Fica denominada de RUA</w:t>
      </w:r>
      <w:r w:rsidR="006B261E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MARIA LURDES COSTA</w:t>
      </w:r>
      <w:r w:rsid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, </w:t>
      </w:r>
      <w:r w:rsidR="00FF461F"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a rua nominada como </w:t>
      </w:r>
      <w:r w:rsidR="00376F7E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“</w:t>
      </w:r>
      <w:r w:rsidR="00FF461F"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RUA</w:t>
      </w:r>
      <w:r w:rsidR="006B261E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SAÍDA PARA O CARRAPICHO EM FRENTE O COLEGIO</w:t>
      </w:r>
      <w:r w:rsidR="00376F7E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”</w:t>
      </w:r>
      <w:r w:rsidR="00FF461F"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, localizada no </w:t>
      </w:r>
      <w:r w:rsid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Bairro</w:t>
      </w:r>
      <w:r w:rsidR="00A62C44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Centro</w:t>
      </w:r>
      <w:r w:rsidR="00FF461F"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, neste município de </w:t>
      </w:r>
      <w:r w:rsid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Brejo do Piauí</w:t>
      </w:r>
      <w:r w:rsidR="00FF461F"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.</w:t>
      </w:r>
    </w:p>
    <w:p w14:paraId="04102C72" w14:textId="36AB48BE" w:rsidR="00FF461F" w:rsidRDefault="00FF461F" w:rsidP="00FF461F">
      <w:pPr>
        <w:shd w:val="clear" w:color="auto" w:fill="FFFFFF"/>
        <w:spacing w:after="0" w:line="276" w:lineRule="auto"/>
        <w:jc w:val="both"/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</w:pPr>
      <w:r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br/>
      </w:r>
      <w:r w:rsidRPr="00FF461F">
        <w:rPr>
          <w:rFonts w:ascii="Century Gothic" w:eastAsia="Times New Roman" w:hAnsi="Century Gothic" w:cs="Arial"/>
          <w:b/>
          <w:bCs/>
          <w:color w:val="000000"/>
          <w:sz w:val="24"/>
          <w:szCs w:val="24"/>
          <w:lang w:eastAsia="pt-BR"/>
        </w:rPr>
        <w:t>Art.</w:t>
      </w:r>
      <w:r w:rsidR="004C382D" w:rsidRPr="004C382D">
        <w:rPr>
          <w:rFonts w:ascii="Century Gothic" w:eastAsia="Times New Roman" w:hAnsi="Century Gothic" w:cs="Arial"/>
          <w:b/>
          <w:bCs/>
          <w:color w:val="000000"/>
          <w:sz w:val="24"/>
          <w:szCs w:val="24"/>
          <w:lang w:eastAsia="pt-BR"/>
        </w:rPr>
        <w:t xml:space="preserve"> </w:t>
      </w:r>
      <w:r w:rsidR="00D001FF">
        <w:rPr>
          <w:rFonts w:ascii="Century Gothic" w:eastAsia="Times New Roman" w:hAnsi="Century Gothic" w:cs="Arial"/>
          <w:b/>
          <w:bCs/>
          <w:color w:val="000000"/>
          <w:sz w:val="24"/>
          <w:szCs w:val="24"/>
          <w:lang w:eastAsia="pt-BR"/>
        </w:rPr>
        <w:t>2</w:t>
      </w:r>
      <w:r w:rsidRPr="00FF461F">
        <w:rPr>
          <w:rFonts w:ascii="Century Gothic" w:eastAsia="Times New Roman" w:hAnsi="Century Gothic" w:cs="Arial"/>
          <w:b/>
          <w:bCs/>
          <w:color w:val="000000"/>
          <w:sz w:val="24"/>
          <w:szCs w:val="24"/>
          <w:lang w:eastAsia="pt-BR"/>
        </w:rPr>
        <w:t>º</w:t>
      </w:r>
      <w:r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. Fica denominada de</w:t>
      </w:r>
      <w:r w:rsidR="002B79FC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RUA</w:t>
      </w:r>
      <w:r w:rsidR="006B261E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ENGRACIA LINA DE SOUSA</w:t>
      </w:r>
      <w:r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,</w:t>
      </w:r>
      <w:r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a rua nominada como </w:t>
      </w:r>
      <w:r w:rsidR="00376F7E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“</w:t>
      </w:r>
      <w:r w:rsidR="003E397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RUA</w:t>
      </w:r>
      <w:r w:rsidR="00496C02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DO</w:t>
      </w:r>
      <w:r w:rsidR="006B261E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MARIANO</w:t>
      </w:r>
      <w:r w:rsidR="00376F7E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”</w:t>
      </w:r>
      <w:r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,</w:t>
      </w:r>
      <w:r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localizada no </w:t>
      </w:r>
      <w:r w:rsidR="003E397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Bairro</w:t>
      </w:r>
      <w:r w:rsidR="00A62C44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João Ribeiro Da Cruz</w:t>
      </w:r>
      <w:r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, neste município de </w:t>
      </w:r>
      <w:r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Brejo do Piauí</w:t>
      </w:r>
      <w:r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.</w:t>
      </w:r>
    </w:p>
    <w:p w14:paraId="7DC0660C" w14:textId="77777777" w:rsidR="007C2648" w:rsidRDefault="007C2648" w:rsidP="00FF461F">
      <w:pPr>
        <w:shd w:val="clear" w:color="auto" w:fill="FFFFFF"/>
        <w:spacing w:after="0" w:line="276" w:lineRule="auto"/>
        <w:jc w:val="both"/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</w:pPr>
    </w:p>
    <w:p w14:paraId="04C68571" w14:textId="0F7DA556" w:rsidR="007C2648" w:rsidRPr="00E26CC1" w:rsidRDefault="00D001FF" w:rsidP="00FF461F">
      <w:pPr>
        <w:shd w:val="clear" w:color="auto" w:fill="FFFFFF"/>
        <w:spacing w:after="0" w:line="276" w:lineRule="auto"/>
        <w:jc w:val="both"/>
        <w:rPr>
          <w:rFonts w:ascii="Century Gothic" w:eastAsia="Times New Roman" w:hAnsi="Century Gothic" w:cs="Arial"/>
          <w:color w:val="FF0000"/>
          <w:sz w:val="24"/>
          <w:szCs w:val="24"/>
          <w:lang w:eastAsia="pt-BR"/>
        </w:rPr>
      </w:pPr>
      <w:r>
        <w:rPr>
          <w:rFonts w:ascii="Century Gothic" w:eastAsia="Times New Roman" w:hAnsi="Century Gothic" w:cs="Arial"/>
          <w:b/>
          <w:bCs/>
          <w:sz w:val="24"/>
          <w:szCs w:val="24"/>
          <w:lang w:eastAsia="pt-BR"/>
        </w:rPr>
        <w:t>Art. 3</w:t>
      </w:r>
      <w:r w:rsidR="007C2648" w:rsidRPr="006B261E">
        <w:rPr>
          <w:rFonts w:ascii="Century Gothic" w:eastAsia="Times New Roman" w:hAnsi="Century Gothic" w:cs="Arial"/>
          <w:b/>
          <w:bCs/>
          <w:sz w:val="24"/>
          <w:szCs w:val="24"/>
          <w:lang w:eastAsia="pt-BR"/>
        </w:rPr>
        <w:t>º</w:t>
      </w:r>
      <w:r w:rsidR="007C2648" w:rsidRPr="006B261E">
        <w:rPr>
          <w:rFonts w:ascii="Century Gothic" w:eastAsia="Times New Roman" w:hAnsi="Century Gothic" w:cs="Arial"/>
          <w:sz w:val="24"/>
          <w:szCs w:val="24"/>
          <w:lang w:eastAsia="pt-BR"/>
        </w:rPr>
        <w:t>. Fica denominada de RUA</w:t>
      </w:r>
      <w:r w:rsidR="006B261E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DEMETRIO RIBEIRO DA COSTA</w:t>
      </w:r>
      <w:r w:rsidR="007C2648" w:rsidRPr="006B261E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, a rua nominada como </w:t>
      </w:r>
      <w:r w:rsidR="00376F7E" w:rsidRPr="006B261E">
        <w:rPr>
          <w:rFonts w:ascii="Century Gothic" w:eastAsia="Times New Roman" w:hAnsi="Century Gothic" w:cs="Arial"/>
          <w:sz w:val="24"/>
          <w:szCs w:val="24"/>
          <w:lang w:eastAsia="pt-BR"/>
        </w:rPr>
        <w:t>“</w:t>
      </w:r>
      <w:r w:rsidR="007C2648" w:rsidRPr="006B261E">
        <w:rPr>
          <w:rFonts w:ascii="Century Gothic" w:eastAsia="Times New Roman" w:hAnsi="Century Gothic" w:cs="Arial"/>
          <w:sz w:val="24"/>
          <w:szCs w:val="24"/>
          <w:lang w:eastAsia="pt-BR"/>
        </w:rPr>
        <w:t>RUA</w:t>
      </w:r>
      <w:r w:rsidR="006B261E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MILTON DA AMELIA</w:t>
      </w:r>
      <w:proofErr w:type="gramStart"/>
      <w:r w:rsidR="006B261E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</w:t>
      </w:r>
      <w:r w:rsidR="00376F7E" w:rsidRPr="006B261E">
        <w:rPr>
          <w:rFonts w:ascii="Century Gothic" w:eastAsia="Times New Roman" w:hAnsi="Century Gothic" w:cs="Arial"/>
          <w:sz w:val="24"/>
          <w:szCs w:val="24"/>
          <w:lang w:eastAsia="pt-BR"/>
        </w:rPr>
        <w:t>”</w:t>
      </w:r>
      <w:proofErr w:type="gramEnd"/>
      <w:r w:rsidR="007C2648" w:rsidRPr="006B261E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, localizada no </w:t>
      </w:r>
      <w:r w:rsidR="00A62C4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Bairro Matias </w:t>
      </w:r>
      <w:r w:rsidR="003E397F" w:rsidRPr="006B261E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Ribeiro </w:t>
      </w:r>
      <w:r w:rsidR="007C2648" w:rsidRPr="006B261E">
        <w:rPr>
          <w:rFonts w:ascii="Century Gothic" w:eastAsia="Times New Roman" w:hAnsi="Century Gothic" w:cs="Arial"/>
          <w:sz w:val="24"/>
          <w:szCs w:val="24"/>
          <w:lang w:eastAsia="pt-BR"/>
        </w:rPr>
        <w:t>neste município de Brejo do Piau</w:t>
      </w:r>
      <w:bookmarkStart w:id="0" w:name="_GoBack"/>
      <w:r w:rsidR="007C2648" w:rsidRPr="00BB6D72">
        <w:rPr>
          <w:rFonts w:ascii="Century Gothic" w:eastAsia="Times New Roman" w:hAnsi="Century Gothic" w:cs="Arial"/>
          <w:sz w:val="24"/>
          <w:szCs w:val="24"/>
          <w:lang w:eastAsia="pt-BR"/>
        </w:rPr>
        <w:t>í.</w:t>
      </w:r>
      <w:bookmarkEnd w:id="0"/>
    </w:p>
    <w:p w14:paraId="54162510" w14:textId="48F59B15" w:rsidR="00FF461F" w:rsidRDefault="00FF461F" w:rsidP="00FF461F">
      <w:pPr>
        <w:shd w:val="clear" w:color="auto" w:fill="FFFFFF"/>
        <w:spacing w:after="0" w:line="276" w:lineRule="auto"/>
        <w:jc w:val="both"/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</w:pPr>
      <w:r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br/>
      </w:r>
      <w:r w:rsidRPr="00FF461F">
        <w:rPr>
          <w:rFonts w:ascii="Century Gothic" w:eastAsia="Times New Roman" w:hAnsi="Century Gothic" w:cs="Arial"/>
          <w:b/>
          <w:bCs/>
          <w:color w:val="000000"/>
          <w:sz w:val="24"/>
          <w:szCs w:val="24"/>
          <w:lang w:eastAsia="pt-BR"/>
        </w:rPr>
        <w:t xml:space="preserve">Art. </w:t>
      </w:r>
      <w:r w:rsidR="00D001FF">
        <w:rPr>
          <w:rFonts w:ascii="Century Gothic" w:eastAsia="Times New Roman" w:hAnsi="Century Gothic" w:cs="Arial"/>
          <w:b/>
          <w:bCs/>
          <w:color w:val="000000"/>
          <w:sz w:val="24"/>
          <w:szCs w:val="24"/>
          <w:lang w:eastAsia="pt-BR"/>
        </w:rPr>
        <w:t>4</w:t>
      </w:r>
      <w:r w:rsidRPr="00FF461F">
        <w:rPr>
          <w:rFonts w:ascii="Century Gothic" w:eastAsia="Times New Roman" w:hAnsi="Century Gothic" w:cs="Arial"/>
          <w:b/>
          <w:bCs/>
          <w:color w:val="000000"/>
          <w:sz w:val="24"/>
          <w:szCs w:val="24"/>
          <w:lang w:eastAsia="pt-BR"/>
        </w:rPr>
        <w:t>º</w:t>
      </w:r>
      <w:r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. As despesas decorrentes da aplicação desta Lei correrão por conta de dotações próprias do orçamento vigente.</w:t>
      </w:r>
    </w:p>
    <w:p w14:paraId="75FF3C08" w14:textId="1125223C" w:rsidR="004C382D" w:rsidRDefault="00FF461F" w:rsidP="00FF461F">
      <w:pPr>
        <w:shd w:val="clear" w:color="auto" w:fill="FFFFFF"/>
        <w:spacing w:after="0" w:line="276" w:lineRule="auto"/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</w:pPr>
      <w:r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br/>
      </w:r>
      <w:r w:rsidRPr="00FF461F">
        <w:rPr>
          <w:rFonts w:ascii="Century Gothic" w:eastAsia="Times New Roman" w:hAnsi="Century Gothic" w:cs="Arial"/>
          <w:b/>
          <w:bCs/>
          <w:color w:val="000000"/>
          <w:sz w:val="24"/>
          <w:szCs w:val="24"/>
          <w:lang w:eastAsia="pt-BR"/>
        </w:rPr>
        <w:t xml:space="preserve">Art. </w:t>
      </w:r>
      <w:r w:rsidR="00D001FF">
        <w:rPr>
          <w:rFonts w:ascii="Century Gothic" w:eastAsia="Times New Roman" w:hAnsi="Century Gothic" w:cs="Arial"/>
          <w:b/>
          <w:bCs/>
          <w:color w:val="000000"/>
          <w:sz w:val="24"/>
          <w:szCs w:val="24"/>
          <w:lang w:eastAsia="pt-BR"/>
        </w:rPr>
        <w:t>5</w:t>
      </w:r>
      <w:r w:rsidRPr="00FF461F">
        <w:rPr>
          <w:rFonts w:ascii="Century Gothic" w:eastAsia="Times New Roman" w:hAnsi="Century Gothic" w:cs="Arial"/>
          <w:b/>
          <w:bCs/>
          <w:color w:val="000000"/>
          <w:sz w:val="24"/>
          <w:szCs w:val="24"/>
          <w:lang w:eastAsia="pt-BR"/>
        </w:rPr>
        <w:t>º</w:t>
      </w:r>
      <w:r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. Esta lei entrará em vigor na data da sua publicação</w:t>
      </w:r>
      <w:r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br/>
      </w:r>
    </w:p>
    <w:p w14:paraId="281A893E" w14:textId="6E2A9A4F" w:rsidR="00FF461F" w:rsidRDefault="007C2648" w:rsidP="00FF461F">
      <w:pPr>
        <w:shd w:val="clear" w:color="auto" w:fill="FFFFFF"/>
        <w:spacing w:after="0" w:line="276" w:lineRule="auto"/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</w:pPr>
      <w:r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   </w:t>
      </w:r>
      <w:r w:rsidR="004C382D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Plenário da Câmara de </w:t>
      </w:r>
      <w:r w:rsidR="00A62C44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Brejo do Piauí (PI), 08</w:t>
      </w:r>
      <w:r w:rsidR="00FF461F"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de </w:t>
      </w:r>
      <w:r w:rsidR="00A62C44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d</w:t>
      </w:r>
      <w:r w:rsid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e</w:t>
      </w:r>
      <w:r w:rsidR="00A62C44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ze</w:t>
      </w:r>
      <w:r w:rsid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mbro </w:t>
      </w:r>
      <w:r w:rsidR="00FF461F"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de 202</w:t>
      </w:r>
      <w:r w:rsid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3.</w:t>
      </w:r>
      <w:proofErr w:type="gramStart"/>
      <w:r w:rsidR="00FF461F"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br/>
      </w:r>
      <w:proofErr w:type="gramEnd"/>
      <w:r w:rsidR="00FF461F"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 </w:t>
      </w:r>
    </w:p>
    <w:p w14:paraId="38BB845A" w14:textId="77777777" w:rsidR="004C382D" w:rsidRPr="00FF461F" w:rsidRDefault="004C382D" w:rsidP="00FF461F">
      <w:pPr>
        <w:shd w:val="clear" w:color="auto" w:fill="FFFFFF"/>
        <w:spacing w:after="0" w:line="276" w:lineRule="auto"/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</w:pPr>
    </w:p>
    <w:p w14:paraId="1D0FC4A6" w14:textId="77777777" w:rsidR="00FF461F" w:rsidRPr="00FF461F" w:rsidRDefault="00FF461F" w:rsidP="00FF461F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br/>
      </w:r>
    </w:p>
    <w:p w14:paraId="00F7E5D5" w14:textId="728CD35C" w:rsidR="00FF461F" w:rsidRPr="00FF461F" w:rsidRDefault="003E397F" w:rsidP="00FF461F">
      <w:pPr>
        <w:shd w:val="clear" w:color="auto" w:fill="FFFFFF"/>
        <w:spacing w:after="0" w:line="240" w:lineRule="auto"/>
        <w:jc w:val="center"/>
        <w:rPr>
          <w:rFonts w:ascii="Century Gothic" w:eastAsia="Times New Roman" w:hAnsi="Century Gothic" w:cs="Arial"/>
          <w:b/>
          <w:bCs/>
          <w:color w:val="000000"/>
          <w:sz w:val="24"/>
          <w:szCs w:val="24"/>
          <w:lang w:eastAsia="pt-BR"/>
        </w:rPr>
      </w:pPr>
      <w:r>
        <w:rPr>
          <w:rFonts w:ascii="Century Gothic" w:eastAsia="Times New Roman" w:hAnsi="Century Gothic" w:cs="Arial"/>
          <w:b/>
          <w:bCs/>
          <w:color w:val="000000"/>
          <w:sz w:val="24"/>
          <w:szCs w:val="24"/>
          <w:lang w:eastAsia="pt-BR"/>
        </w:rPr>
        <w:t xml:space="preserve">VER. </w:t>
      </w:r>
      <w:r w:rsidR="006B261E">
        <w:rPr>
          <w:rFonts w:ascii="Century Gothic" w:eastAsia="Times New Roman" w:hAnsi="Century Gothic" w:cs="Arial"/>
          <w:b/>
          <w:bCs/>
          <w:color w:val="000000"/>
          <w:sz w:val="24"/>
          <w:szCs w:val="24"/>
          <w:lang w:eastAsia="pt-BR"/>
        </w:rPr>
        <w:t xml:space="preserve">ARMANDO XAVIER </w:t>
      </w:r>
      <w:r>
        <w:rPr>
          <w:rFonts w:ascii="Century Gothic" w:eastAsia="Times New Roman" w:hAnsi="Century Gothic" w:cs="Arial"/>
          <w:b/>
          <w:bCs/>
          <w:color w:val="000000"/>
          <w:sz w:val="24"/>
          <w:szCs w:val="24"/>
          <w:lang w:eastAsia="pt-BR"/>
        </w:rPr>
        <w:t>(MDB</w:t>
      </w:r>
      <w:proofErr w:type="gramStart"/>
      <w:r w:rsidR="00FF461F" w:rsidRPr="00FF461F">
        <w:rPr>
          <w:rFonts w:ascii="Century Gothic" w:eastAsia="Times New Roman" w:hAnsi="Century Gothic" w:cs="Arial"/>
          <w:b/>
          <w:bCs/>
          <w:color w:val="000000"/>
          <w:sz w:val="24"/>
          <w:szCs w:val="24"/>
          <w:lang w:eastAsia="pt-BR"/>
        </w:rPr>
        <w:t>)</w:t>
      </w:r>
      <w:proofErr w:type="gramEnd"/>
      <w:r w:rsidR="00FF461F" w:rsidRPr="00FF461F">
        <w:rPr>
          <w:rFonts w:ascii="Century Gothic" w:eastAsia="Times New Roman" w:hAnsi="Century Gothic" w:cs="Arial"/>
          <w:b/>
          <w:bCs/>
          <w:color w:val="000000"/>
          <w:sz w:val="24"/>
          <w:szCs w:val="24"/>
          <w:lang w:eastAsia="pt-BR"/>
        </w:rPr>
        <w:br/>
        <w:t> </w:t>
      </w:r>
    </w:p>
    <w:p w14:paraId="4138C178" w14:textId="77777777" w:rsidR="00FF461F" w:rsidRPr="00FF461F" w:rsidRDefault="00FF461F" w:rsidP="00FF461F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t-BR"/>
        </w:rPr>
      </w:pPr>
      <w:r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br/>
      </w:r>
    </w:p>
    <w:p w14:paraId="44A4958E" w14:textId="77777777" w:rsidR="007C2648" w:rsidRDefault="007C2648" w:rsidP="00FF461F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14:paraId="1BCA937B" w14:textId="77777777" w:rsidR="00376F7E" w:rsidRDefault="00376F7E" w:rsidP="00FF461F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14:paraId="23952976" w14:textId="77777777" w:rsidR="00376F7E" w:rsidRDefault="00376F7E" w:rsidP="00FF461F">
      <w:pPr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14:paraId="589F1037" w14:textId="77777777" w:rsidR="00D001FF" w:rsidRDefault="00376F7E" w:rsidP="00376F7E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/>
          <w:sz w:val="24"/>
          <w:szCs w:val="24"/>
          <w:lang w:eastAsia="pt-BR"/>
        </w:rPr>
      </w:pPr>
      <w:r>
        <w:rPr>
          <w:rFonts w:ascii="Century Gothic" w:eastAsia="Times New Roman" w:hAnsi="Century Gothic" w:cs="Arial"/>
          <w:b/>
          <w:bCs/>
          <w:color w:val="000000"/>
          <w:sz w:val="24"/>
          <w:szCs w:val="24"/>
          <w:lang w:eastAsia="pt-BR"/>
        </w:rPr>
        <w:t xml:space="preserve">                                                 </w:t>
      </w:r>
    </w:p>
    <w:p w14:paraId="0B68619F" w14:textId="77777777" w:rsidR="00D001FF" w:rsidRDefault="00D001FF" w:rsidP="00376F7E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/>
          <w:sz w:val="24"/>
          <w:szCs w:val="24"/>
          <w:lang w:eastAsia="pt-BR"/>
        </w:rPr>
      </w:pPr>
    </w:p>
    <w:p w14:paraId="3E75D15A" w14:textId="77777777" w:rsidR="00D001FF" w:rsidRDefault="00D001FF" w:rsidP="00376F7E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/>
          <w:sz w:val="24"/>
          <w:szCs w:val="24"/>
          <w:lang w:eastAsia="pt-BR"/>
        </w:rPr>
      </w:pPr>
    </w:p>
    <w:p w14:paraId="56B46FCC" w14:textId="48ED3333" w:rsidR="00376F7E" w:rsidRDefault="00D001FF" w:rsidP="00D001FF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/>
          <w:bCs/>
          <w:color w:val="000000"/>
          <w:sz w:val="24"/>
          <w:szCs w:val="24"/>
          <w:lang w:eastAsia="pt-BR"/>
        </w:rPr>
      </w:pPr>
      <w:r>
        <w:rPr>
          <w:rFonts w:ascii="Century Gothic" w:eastAsia="Times New Roman" w:hAnsi="Century Gothic" w:cs="Arial"/>
          <w:b/>
          <w:bCs/>
          <w:color w:val="000000"/>
          <w:sz w:val="24"/>
          <w:szCs w:val="24"/>
          <w:lang w:eastAsia="pt-BR"/>
        </w:rPr>
        <w:lastRenderedPageBreak/>
        <w:t xml:space="preserve">                                      </w:t>
      </w:r>
      <w:r w:rsidR="00376F7E">
        <w:rPr>
          <w:rFonts w:ascii="Century Gothic" w:eastAsia="Times New Roman" w:hAnsi="Century Gothic" w:cs="Arial"/>
          <w:b/>
          <w:bCs/>
          <w:color w:val="000000"/>
          <w:sz w:val="24"/>
          <w:szCs w:val="24"/>
          <w:lang w:eastAsia="pt-BR"/>
        </w:rPr>
        <w:t xml:space="preserve"> </w:t>
      </w:r>
      <w:r w:rsidR="00FF461F" w:rsidRPr="00FF461F">
        <w:rPr>
          <w:rFonts w:ascii="Century Gothic" w:eastAsia="Times New Roman" w:hAnsi="Century Gothic" w:cs="Arial"/>
          <w:b/>
          <w:bCs/>
          <w:color w:val="000000"/>
          <w:sz w:val="24"/>
          <w:szCs w:val="24"/>
          <w:lang w:eastAsia="pt-BR"/>
        </w:rPr>
        <w:t>JUSTIFICATIVA</w:t>
      </w:r>
      <w:r w:rsidR="00FF461F"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br/>
        <w:t> </w:t>
      </w:r>
      <w:r w:rsidR="00FF461F"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br/>
        <w:t> </w:t>
      </w:r>
      <w:r w:rsidR="00FF461F"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br/>
      </w:r>
      <w:r w:rsidR="00376F7E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                 </w:t>
      </w:r>
      <w:r w:rsidR="00FF461F"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Trata-se de Projeto de Lei objetivando a </w:t>
      </w:r>
      <w:r w:rsidR="00FF461F" w:rsidRPr="00FF461F">
        <w:rPr>
          <w:rFonts w:ascii="Century Gothic" w:eastAsia="Times New Roman" w:hAnsi="Century Gothic" w:cs="Arial"/>
          <w:b/>
          <w:bCs/>
          <w:color w:val="000000"/>
          <w:sz w:val="24"/>
          <w:szCs w:val="24"/>
          <w:lang w:eastAsia="pt-BR"/>
        </w:rPr>
        <w:t xml:space="preserve">DENOMINAÇÃO DE LOGRADOUROS PÚBLICOS DO MUNICÍPIO DE </w:t>
      </w:r>
      <w:r w:rsidR="007C2648">
        <w:rPr>
          <w:rFonts w:ascii="Century Gothic" w:eastAsia="Times New Roman" w:hAnsi="Century Gothic" w:cs="Arial"/>
          <w:b/>
          <w:bCs/>
          <w:color w:val="000000"/>
          <w:sz w:val="24"/>
          <w:szCs w:val="24"/>
          <w:lang w:eastAsia="pt-BR"/>
        </w:rPr>
        <w:t>BREJO DO PIAUÍ</w:t>
      </w:r>
      <w:r w:rsidR="00FF461F" w:rsidRPr="00FF461F">
        <w:rPr>
          <w:rFonts w:ascii="Century Gothic" w:eastAsia="Times New Roman" w:hAnsi="Century Gothic" w:cs="Arial"/>
          <w:b/>
          <w:bCs/>
          <w:color w:val="000000"/>
          <w:sz w:val="24"/>
          <w:szCs w:val="24"/>
          <w:lang w:eastAsia="pt-BR"/>
        </w:rPr>
        <w:t>, E DÁ OUTRAS PROVIDÊNCIAS.</w:t>
      </w:r>
    </w:p>
    <w:p w14:paraId="62668474" w14:textId="0CCE5639" w:rsidR="007C2648" w:rsidRDefault="00FF461F" w:rsidP="00FF461F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</w:pPr>
      <w:r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br/>
      </w:r>
      <w:r w:rsidR="00376F7E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                </w:t>
      </w:r>
      <w:r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Inicialmente, cumpre registrar que o nome de uma rua é muito importante e faz parte do chamado endereço, juntamente com o bairro, o CEP, o número do imóvel e a cidade.</w:t>
      </w:r>
    </w:p>
    <w:p w14:paraId="67FFD497" w14:textId="73BED8D8" w:rsidR="007C2648" w:rsidRDefault="00FF461F" w:rsidP="00FF461F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</w:pPr>
      <w:r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br/>
      </w:r>
      <w:r w:rsidR="00376F7E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               </w:t>
      </w:r>
      <w:r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Em alguns casos, como este em apreço, quando da criação de um loteamento novo, as ruas recebem nomes simbólicos, até que alguma outra denominação oficial seja realizada, o que nem sempre acontece.</w:t>
      </w:r>
      <w:r w:rsidR="00376F7E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</w:t>
      </w:r>
      <w:r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Nomes das ruas contam histórias. Os espaços ocupados pelas pessoas na cidade também contam histórias.</w:t>
      </w:r>
    </w:p>
    <w:p w14:paraId="6F7C9957" w14:textId="4E58AC33" w:rsidR="007C2648" w:rsidRDefault="00FF461F" w:rsidP="00FF461F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</w:pPr>
      <w:r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br/>
      </w:r>
      <w:r w:rsidR="00376F7E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              </w:t>
      </w:r>
      <w:r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A cidade é dividida em vários bairros, e cada um deles possui a sua história. Cada bairro teve uma formação diferente, de acordo com a época em que se originou e com o crescimento e as demandas da cidade, sofrendo modificações e sendo palco de acontecimentos e da participação da comunidade que nele reside.</w:t>
      </w:r>
    </w:p>
    <w:p w14:paraId="702A7FE9" w14:textId="632CBC69" w:rsidR="007C2648" w:rsidRDefault="00FF461F" w:rsidP="00FF461F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</w:pPr>
      <w:r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br/>
      </w:r>
      <w:r w:rsidR="00376F7E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              </w:t>
      </w:r>
      <w:r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A população pode sugerir o nome de uma pessoa que tenha sido importante para uma determinada comunidade e que ela julgue merecedora de receber uma homenagem póstuma. Neste caso em apreço, o projeto ora encaminhado ao Legislativo teve participação popular e atende os anseios de grande parte dos moradores da localidade.</w:t>
      </w:r>
      <w:r w:rsidR="00376F7E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</w:t>
      </w:r>
      <w:r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As pessoa</w:t>
      </w:r>
      <w:r w:rsidR="007C2648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s</w:t>
      </w:r>
      <w:r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que darão nomes às referidas ruas foram importantes no município de </w:t>
      </w:r>
      <w:r w:rsidR="007C2648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Brejo do Piauí</w:t>
      </w:r>
      <w:r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, cada qual com suas peculiaridades.</w:t>
      </w:r>
    </w:p>
    <w:p w14:paraId="0D9F66FF" w14:textId="77777777" w:rsidR="0041051B" w:rsidRDefault="0041051B" w:rsidP="00FF461F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</w:pPr>
    </w:p>
    <w:p w14:paraId="1CA90829" w14:textId="6B3B8C46" w:rsidR="00FF461F" w:rsidRPr="00FF461F" w:rsidRDefault="003E397F" w:rsidP="00FF461F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</w:pPr>
      <w:r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   </w:t>
      </w:r>
      <w:r w:rsidR="00A62C44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ADRIANA XAVIER DA COSTA MIRANDA,</w:t>
      </w:r>
      <w:r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</w:t>
      </w:r>
      <w:r w:rsidR="00D001F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MARIA LURDES COSTA</w:t>
      </w:r>
      <w:r w:rsidR="00376F7E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,</w:t>
      </w:r>
      <w:proofErr w:type="gramStart"/>
      <w:r w:rsidR="007C2648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</w:t>
      </w:r>
      <w:r w:rsidR="00A62C44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</w:t>
      </w:r>
      <w:proofErr w:type="gramEnd"/>
      <w:r w:rsidR="00A62C44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ENGRACIA LINA DE SOUSA,</w:t>
      </w:r>
      <w:r w:rsidR="00A62C44" w:rsidRPr="00A62C44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</w:t>
      </w:r>
      <w:r w:rsidR="00A62C44">
        <w:rPr>
          <w:rFonts w:ascii="Century Gothic" w:eastAsia="Times New Roman" w:hAnsi="Century Gothic" w:cs="Arial"/>
          <w:sz w:val="24"/>
          <w:szCs w:val="24"/>
          <w:lang w:eastAsia="pt-BR"/>
        </w:rPr>
        <w:t>DEMETRIO RIBEIRO DA COSTA,</w:t>
      </w:r>
      <w:r w:rsidR="00A62C44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</w:t>
      </w:r>
      <w:r w:rsidR="00FF461F"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fo</w:t>
      </w:r>
      <w:r w:rsidR="00376F7E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ram</w:t>
      </w:r>
      <w:r w:rsidR="00FF461F"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pioneiros do município de </w:t>
      </w:r>
      <w:r w:rsidR="007C2648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Brejo do Piauí</w:t>
      </w:r>
      <w:r w:rsidR="00FF461F"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. </w:t>
      </w:r>
      <w:r w:rsidR="007C2648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Pessoa</w:t>
      </w:r>
      <w:r w:rsidR="00376F7E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s</w:t>
      </w:r>
      <w:r w:rsidR="007C2648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que prest</w:t>
      </w:r>
      <w:r w:rsidR="00376F7E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aram</w:t>
      </w:r>
      <w:r w:rsidR="007C2648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vários serviços à comunidade. </w:t>
      </w:r>
      <w:r w:rsidR="00FF461F"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Particip</w:t>
      </w:r>
      <w:r w:rsidR="00376F7E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aram</w:t>
      </w:r>
      <w:r w:rsidR="00FF461F"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e contribuiu com o processo de emancipação político-administrativo do mesmo</w:t>
      </w:r>
      <w:r w:rsidR="007C2648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município.</w:t>
      </w:r>
      <w:r w:rsidR="00FF461F"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</w:t>
      </w:r>
      <w:r w:rsidR="00376F7E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Seus </w:t>
      </w:r>
      <w:r w:rsidR="00FF461F"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familiares ainda moram neste município, sendo família</w:t>
      </w:r>
      <w:r w:rsidR="00376F7E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s</w:t>
      </w:r>
      <w:r w:rsidR="00FF461F"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histórica</w:t>
      </w:r>
      <w:r w:rsidR="00376F7E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s</w:t>
      </w:r>
      <w:r w:rsidR="0041051B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</w:t>
      </w:r>
      <w:r w:rsidR="00FF461F"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e pioneira</w:t>
      </w:r>
      <w:r w:rsidR="00376F7E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s</w:t>
      </w:r>
      <w:r w:rsidR="00FF461F"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desta terra.</w:t>
      </w:r>
      <w:r w:rsidR="00FF461F"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br/>
        <w:t> </w:t>
      </w:r>
      <w:r w:rsidR="00FF461F"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br/>
        <w:t>  </w:t>
      </w:r>
      <w:proofErr w:type="gramStart"/>
      <w:r w:rsidR="00FF461F"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br/>
      </w:r>
      <w:r w:rsidR="00FF461F"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br/>
      </w:r>
      <w:proofErr w:type="gramEnd"/>
      <w:r w:rsidR="00FF461F" w:rsidRPr="00FF461F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> </w:t>
      </w:r>
    </w:p>
    <w:p w14:paraId="518CC5FD" w14:textId="7526A176" w:rsidR="004C382D" w:rsidRPr="00FF461F" w:rsidRDefault="0041051B" w:rsidP="00376F7E">
      <w:pPr>
        <w:jc w:val="center"/>
        <w:rPr>
          <w:rFonts w:ascii="Century Gothic" w:hAnsi="Century Gothic"/>
          <w:sz w:val="24"/>
          <w:szCs w:val="24"/>
        </w:rPr>
      </w:pPr>
      <w:r>
        <w:rPr>
          <w:rFonts w:ascii="Century Gothic" w:eastAsia="Times New Roman" w:hAnsi="Century Gothic" w:cs="Arial"/>
          <w:b/>
          <w:bCs/>
          <w:color w:val="000000"/>
          <w:sz w:val="24"/>
          <w:szCs w:val="24"/>
          <w:lang w:eastAsia="pt-BR"/>
        </w:rPr>
        <w:t xml:space="preserve">VER. </w:t>
      </w:r>
      <w:r w:rsidR="006B261E">
        <w:rPr>
          <w:rFonts w:ascii="Century Gothic" w:eastAsia="Times New Roman" w:hAnsi="Century Gothic" w:cs="Arial"/>
          <w:b/>
          <w:bCs/>
          <w:color w:val="000000"/>
          <w:sz w:val="24"/>
          <w:szCs w:val="24"/>
          <w:lang w:eastAsia="pt-BR"/>
        </w:rPr>
        <w:t xml:space="preserve">ARMANDO XAVIER </w:t>
      </w:r>
      <w:r>
        <w:rPr>
          <w:rFonts w:ascii="Century Gothic" w:eastAsia="Times New Roman" w:hAnsi="Century Gothic" w:cs="Arial"/>
          <w:b/>
          <w:bCs/>
          <w:color w:val="000000"/>
          <w:sz w:val="24"/>
          <w:szCs w:val="24"/>
          <w:lang w:eastAsia="pt-BR"/>
        </w:rPr>
        <w:t>(MDB</w:t>
      </w:r>
      <w:r w:rsidR="00376F7E" w:rsidRPr="00FF461F">
        <w:rPr>
          <w:rFonts w:ascii="Century Gothic" w:eastAsia="Times New Roman" w:hAnsi="Century Gothic" w:cs="Arial"/>
          <w:b/>
          <w:bCs/>
          <w:color w:val="000000"/>
          <w:sz w:val="24"/>
          <w:szCs w:val="24"/>
          <w:lang w:eastAsia="pt-BR"/>
        </w:rPr>
        <w:t>)</w:t>
      </w:r>
    </w:p>
    <w:sectPr w:rsidR="004C382D" w:rsidRPr="00FF461F" w:rsidSect="00376F7E">
      <w:headerReference w:type="default" r:id="rId7"/>
      <w:footerReference w:type="default" r:id="rId8"/>
      <w:pgSz w:w="11906" w:h="16838"/>
      <w:pgMar w:top="1417" w:right="1701" w:bottom="1417" w:left="1701" w:header="39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7272F7" w14:textId="77777777" w:rsidR="00B90F96" w:rsidRDefault="00B90F96" w:rsidP="00376F7E">
      <w:pPr>
        <w:spacing w:after="0" w:line="240" w:lineRule="auto"/>
      </w:pPr>
      <w:r>
        <w:separator/>
      </w:r>
    </w:p>
  </w:endnote>
  <w:endnote w:type="continuationSeparator" w:id="0">
    <w:p w14:paraId="5F049BE7" w14:textId="77777777" w:rsidR="00B90F96" w:rsidRDefault="00B90F96" w:rsidP="00376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5DCF07" w14:textId="77777777" w:rsidR="00376F7E" w:rsidRPr="009F2729" w:rsidRDefault="00376F7E" w:rsidP="00376F7E">
    <w:pPr>
      <w:pStyle w:val="Rodap"/>
      <w:jc w:val="center"/>
      <w:rPr>
        <w:color w:val="7F7F7F" w:themeColor="text1" w:themeTint="80"/>
      </w:rPr>
    </w:pPr>
    <w:bookmarkStart w:id="2" w:name="_Hlk121996093"/>
    <w:bookmarkStart w:id="3" w:name="_Hlk78879779"/>
    <w:r w:rsidRPr="009F2729">
      <w:rPr>
        <w:color w:val="7F7F7F" w:themeColor="text1" w:themeTint="80"/>
      </w:rPr>
      <w:t>___________________________________________________________________________</w:t>
    </w:r>
  </w:p>
  <w:p w14:paraId="0DDC01DC" w14:textId="77777777" w:rsidR="00376F7E" w:rsidRPr="009562D4" w:rsidRDefault="00376F7E" w:rsidP="00376F7E">
    <w:pPr>
      <w:pStyle w:val="Rodap"/>
      <w:jc w:val="center"/>
      <w:rPr>
        <w:rFonts w:ascii="Century Gothic" w:hAnsi="Century Gothic"/>
        <w:color w:val="7F7F7F" w:themeColor="text1" w:themeTint="80"/>
        <w:sz w:val="20"/>
      </w:rPr>
    </w:pPr>
    <w:r w:rsidRPr="009562D4">
      <w:rPr>
        <w:rFonts w:ascii="Century Gothic" w:hAnsi="Century Gothic"/>
        <w:color w:val="7F7F7F" w:themeColor="text1" w:themeTint="80"/>
        <w:sz w:val="20"/>
      </w:rPr>
      <w:t>Rua Tim</w:t>
    </w:r>
    <w:r>
      <w:rPr>
        <w:rFonts w:ascii="Century Gothic" w:hAnsi="Century Gothic"/>
        <w:color w:val="7F7F7F" w:themeColor="text1" w:themeTint="80"/>
        <w:sz w:val="20"/>
      </w:rPr>
      <w:t>ó</w:t>
    </w:r>
    <w:r w:rsidRPr="009562D4">
      <w:rPr>
        <w:rFonts w:ascii="Century Gothic" w:hAnsi="Century Gothic"/>
        <w:color w:val="7F7F7F" w:themeColor="text1" w:themeTint="80"/>
        <w:sz w:val="20"/>
      </w:rPr>
      <w:t>t</w:t>
    </w:r>
    <w:r>
      <w:rPr>
        <w:rFonts w:ascii="Century Gothic" w:hAnsi="Century Gothic"/>
        <w:color w:val="7F7F7F" w:themeColor="text1" w:themeTint="80"/>
        <w:sz w:val="20"/>
      </w:rPr>
      <w:t>e</w:t>
    </w:r>
    <w:r w:rsidRPr="009562D4">
      <w:rPr>
        <w:rFonts w:ascii="Century Gothic" w:hAnsi="Century Gothic"/>
        <w:color w:val="7F7F7F" w:themeColor="text1" w:themeTint="80"/>
        <w:sz w:val="20"/>
      </w:rPr>
      <w:t>o Neri, S/N – Centro – Brejo do Piauí – PI.  – CEP: 64.895-000</w:t>
    </w:r>
  </w:p>
  <w:p w14:paraId="4C3FFEE2" w14:textId="77777777" w:rsidR="00376F7E" w:rsidRPr="009562D4" w:rsidRDefault="00376F7E" w:rsidP="00376F7E">
    <w:pPr>
      <w:pStyle w:val="Rodap"/>
      <w:jc w:val="center"/>
      <w:rPr>
        <w:rFonts w:ascii="Century Gothic" w:hAnsi="Century Gothic"/>
        <w:color w:val="7F7F7F" w:themeColor="text1" w:themeTint="80"/>
        <w:sz w:val="20"/>
      </w:rPr>
    </w:pPr>
    <w:r w:rsidRPr="009562D4">
      <w:rPr>
        <w:rFonts w:ascii="Century Gothic" w:hAnsi="Century Gothic"/>
        <w:color w:val="7F7F7F" w:themeColor="text1" w:themeTint="80"/>
        <w:sz w:val="20"/>
      </w:rPr>
      <w:t>E-mail: camara.m.brejo2017@gmail.com</w:t>
    </w:r>
  </w:p>
  <w:p w14:paraId="4E21F326" w14:textId="77777777" w:rsidR="00376F7E" w:rsidRPr="009562D4" w:rsidRDefault="00B90F96" w:rsidP="00376F7E">
    <w:pPr>
      <w:pStyle w:val="Cabealho"/>
      <w:jc w:val="center"/>
      <w:rPr>
        <w:rFonts w:ascii="Century Gothic" w:hAnsi="Century Gothic" w:cs="Arial"/>
        <w:color w:val="7F7F7F" w:themeColor="text1" w:themeTint="80"/>
        <w:sz w:val="20"/>
      </w:rPr>
    </w:pPr>
    <w:hyperlink r:id="rId1" w:history="1">
      <w:r w:rsidR="00376F7E" w:rsidRPr="009562D4">
        <w:rPr>
          <w:rStyle w:val="Hyperlink"/>
          <w:rFonts w:ascii="Century Gothic" w:hAnsi="Century Gothic" w:cs="Arial"/>
          <w:b/>
          <w:color w:val="7F7F7F" w:themeColor="text1" w:themeTint="80"/>
          <w:sz w:val="20"/>
        </w:rPr>
        <w:t>www.brejodopiaui.pi.leg.br</w:t>
      </w:r>
    </w:hyperlink>
  </w:p>
  <w:bookmarkEnd w:id="2"/>
  <w:p w14:paraId="0779EAD9" w14:textId="77777777" w:rsidR="00376F7E" w:rsidRPr="00B7211F" w:rsidRDefault="00376F7E" w:rsidP="00376F7E">
    <w:pPr>
      <w:pStyle w:val="Rodap"/>
      <w:jc w:val="center"/>
      <w:rPr>
        <w:color w:val="7F7F7F" w:themeColor="text1" w:themeTint="80"/>
        <w:sz w:val="20"/>
      </w:rPr>
    </w:pPr>
  </w:p>
  <w:bookmarkEnd w:id="3"/>
  <w:p w14:paraId="189608E3" w14:textId="77777777" w:rsidR="00376F7E" w:rsidRDefault="00376F7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C8DDF9" w14:textId="77777777" w:rsidR="00B90F96" w:rsidRDefault="00B90F96" w:rsidP="00376F7E">
      <w:pPr>
        <w:spacing w:after="0" w:line="240" w:lineRule="auto"/>
      </w:pPr>
      <w:r>
        <w:separator/>
      </w:r>
    </w:p>
  </w:footnote>
  <w:footnote w:type="continuationSeparator" w:id="0">
    <w:p w14:paraId="0B197996" w14:textId="77777777" w:rsidR="00B90F96" w:rsidRDefault="00B90F96" w:rsidP="00376F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BE77E8" w14:textId="77777777" w:rsidR="00376F7E" w:rsidRPr="003D6D25" w:rsidRDefault="00376F7E" w:rsidP="00376F7E">
    <w:pPr>
      <w:pStyle w:val="Cabealho"/>
      <w:rPr>
        <w:rFonts w:ascii="Arial Narrow" w:hAnsi="Arial Narrow"/>
        <w:sz w:val="26"/>
        <w:szCs w:val="26"/>
      </w:rPr>
    </w:pPr>
    <w:bookmarkStart w:id="1" w:name="_Hlk123800618"/>
    <w:r w:rsidRPr="003D6D25">
      <w:rPr>
        <w:rFonts w:ascii="Arial Narrow" w:hAnsi="Arial Narrow"/>
        <w:noProof/>
        <w:sz w:val="26"/>
        <w:szCs w:val="26"/>
        <w:lang w:eastAsia="pt-BR"/>
      </w:rPr>
      <w:drawing>
        <wp:anchor distT="0" distB="0" distL="114300" distR="114300" simplePos="0" relativeHeight="251659264" behindDoc="1" locked="0" layoutInCell="1" allowOverlap="1" wp14:anchorId="265EDB62" wp14:editId="20130E1A">
          <wp:simplePos x="0" y="0"/>
          <wp:positionH relativeFrom="column">
            <wp:posOffset>-177165</wp:posOffset>
          </wp:positionH>
          <wp:positionV relativeFrom="paragraph">
            <wp:posOffset>13970</wp:posOffset>
          </wp:positionV>
          <wp:extent cx="714375" cy="826770"/>
          <wp:effectExtent l="0" t="0" r="952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870" cy="82734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D6D25">
      <w:rPr>
        <w:rFonts w:ascii="Arial Narrow" w:hAnsi="Arial Narrow"/>
        <w:sz w:val="26"/>
        <w:szCs w:val="26"/>
      </w:rPr>
      <w:t xml:space="preserve">                   </w:t>
    </w:r>
  </w:p>
  <w:p w14:paraId="2A0AD108" w14:textId="77777777" w:rsidR="00376F7E" w:rsidRPr="009F2729" w:rsidRDefault="00376F7E" w:rsidP="00376F7E">
    <w:pPr>
      <w:pStyle w:val="SemEspaamento"/>
      <w:rPr>
        <w:rFonts w:ascii="Century Gothic" w:hAnsi="Century Gothic" w:cs="Arial"/>
        <w:b/>
        <w:color w:val="7F7F7F" w:themeColor="text1" w:themeTint="80"/>
        <w:sz w:val="20"/>
        <w:szCs w:val="20"/>
      </w:rPr>
    </w:pPr>
    <w:r w:rsidRPr="009F2729">
      <w:rPr>
        <w:color w:val="7F7F7F" w:themeColor="text1" w:themeTint="80"/>
      </w:rPr>
      <w:t xml:space="preserve">                     </w:t>
    </w:r>
    <w:r w:rsidRPr="009F2729">
      <w:rPr>
        <w:rFonts w:ascii="Century Gothic" w:hAnsi="Century Gothic" w:cs="Arial"/>
        <w:b/>
        <w:color w:val="7F7F7F" w:themeColor="text1" w:themeTint="80"/>
        <w:sz w:val="20"/>
        <w:szCs w:val="20"/>
      </w:rPr>
      <w:t>ESTADO DO PIAUÍ</w:t>
    </w:r>
  </w:p>
  <w:p w14:paraId="7C01D9E6" w14:textId="77777777" w:rsidR="00376F7E" w:rsidRPr="009F2729" w:rsidRDefault="00376F7E" w:rsidP="00376F7E">
    <w:pPr>
      <w:pStyle w:val="SemEspaamento"/>
      <w:rPr>
        <w:rFonts w:ascii="Century Gothic" w:hAnsi="Century Gothic" w:cs="Arial"/>
        <w:b/>
        <w:smallCaps/>
        <w:color w:val="7F7F7F" w:themeColor="text1" w:themeTint="80"/>
        <w:sz w:val="20"/>
        <w:szCs w:val="20"/>
      </w:rPr>
    </w:pPr>
    <w:r w:rsidRPr="009F2729">
      <w:rPr>
        <w:rFonts w:ascii="Century Gothic" w:hAnsi="Century Gothic" w:cs="Arial"/>
        <w:b/>
        <w:smallCaps/>
        <w:color w:val="7F7F7F" w:themeColor="text1" w:themeTint="80"/>
        <w:sz w:val="20"/>
        <w:szCs w:val="20"/>
      </w:rPr>
      <w:t xml:space="preserve">                       Câmara Municipal de Brejo do Piauí</w:t>
    </w:r>
  </w:p>
  <w:p w14:paraId="6E113D05" w14:textId="77777777" w:rsidR="00376F7E" w:rsidRDefault="00376F7E" w:rsidP="00376F7E">
    <w:pPr>
      <w:pStyle w:val="SemEspaamento"/>
      <w:rPr>
        <w:rFonts w:ascii="Century Gothic" w:hAnsi="Century Gothic" w:cs="Arial"/>
        <w:b/>
        <w:smallCaps/>
        <w:color w:val="7F7F7F" w:themeColor="text1" w:themeTint="80"/>
        <w:sz w:val="20"/>
        <w:szCs w:val="20"/>
      </w:rPr>
    </w:pPr>
    <w:r w:rsidRPr="009F2729">
      <w:rPr>
        <w:rFonts w:ascii="Century Gothic" w:hAnsi="Century Gothic" w:cs="Arial"/>
        <w:b/>
        <w:smallCaps/>
        <w:color w:val="7F7F7F" w:themeColor="text1" w:themeTint="80"/>
        <w:sz w:val="20"/>
        <w:szCs w:val="20"/>
      </w:rPr>
      <w:t xml:space="preserve">                       </w:t>
    </w:r>
    <w:proofErr w:type="spellStart"/>
    <w:r w:rsidRPr="009F2729">
      <w:rPr>
        <w:rFonts w:ascii="Century Gothic" w:hAnsi="Century Gothic" w:cs="Arial"/>
        <w:b/>
        <w:smallCaps/>
        <w:color w:val="7F7F7F" w:themeColor="text1" w:themeTint="80"/>
        <w:sz w:val="20"/>
        <w:szCs w:val="20"/>
      </w:rPr>
      <w:t>cnpj</w:t>
    </w:r>
    <w:proofErr w:type="spellEnd"/>
    <w:r w:rsidRPr="009F2729">
      <w:rPr>
        <w:rFonts w:ascii="Century Gothic" w:hAnsi="Century Gothic" w:cs="Arial"/>
        <w:b/>
        <w:smallCaps/>
        <w:color w:val="7F7F7F" w:themeColor="text1" w:themeTint="80"/>
        <w:sz w:val="20"/>
        <w:szCs w:val="20"/>
      </w:rPr>
      <w:t>: 07.174.150/0001-60</w:t>
    </w:r>
  </w:p>
  <w:bookmarkEnd w:id="1"/>
  <w:p w14:paraId="17A98B39" w14:textId="0E830223" w:rsidR="00376F7E" w:rsidRDefault="00376F7E">
    <w:pPr>
      <w:pStyle w:val="Cabealho"/>
    </w:pPr>
    <w:r>
      <w:t>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61F"/>
    <w:rsid w:val="0015582E"/>
    <w:rsid w:val="002B79FC"/>
    <w:rsid w:val="00376F7E"/>
    <w:rsid w:val="003E397F"/>
    <w:rsid w:val="0041051B"/>
    <w:rsid w:val="00496C02"/>
    <w:rsid w:val="004C382D"/>
    <w:rsid w:val="00510809"/>
    <w:rsid w:val="005A09F6"/>
    <w:rsid w:val="006763DF"/>
    <w:rsid w:val="006B261E"/>
    <w:rsid w:val="007C2648"/>
    <w:rsid w:val="009E646B"/>
    <w:rsid w:val="00A62C44"/>
    <w:rsid w:val="00B21170"/>
    <w:rsid w:val="00B83592"/>
    <w:rsid w:val="00B90F96"/>
    <w:rsid w:val="00BB6D72"/>
    <w:rsid w:val="00D001FF"/>
    <w:rsid w:val="00D96489"/>
    <w:rsid w:val="00E26CC1"/>
    <w:rsid w:val="00EE6E2E"/>
    <w:rsid w:val="00F53509"/>
    <w:rsid w:val="00F56885"/>
    <w:rsid w:val="00FF4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D2D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F46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F461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76F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76F7E"/>
  </w:style>
  <w:style w:type="paragraph" w:styleId="Rodap">
    <w:name w:val="footer"/>
    <w:basedOn w:val="Normal"/>
    <w:link w:val="RodapChar"/>
    <w:unhideWhenUsed/>
    <w:rsid w:val="00376F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76F7E"/>
  </w:style>
  <w:style w:type="paragraph" w:styleId="SemEspaamento">
    <w:name w:val="No Spacing"/>
    <w:uiPriority w:val="1"/>
    <w:qFormat/>
    <w:rsid w:val="00376F7E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376F7E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F46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F461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76F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76F7E"/>
  </w:style>
  <w:style w:type="paragraph" w:styleId="Rodap">
    <w:name w:val="footer"/>
    <w:basedOn w:val="Normal"/>
    <w:link w:val="RodapChar"/>
    <w:unhideWhenUsed/>
    <w:rsid w:val="00376F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76F7E"/>
  </w:style>
  <w:style w:type="paragraph" w:styleId="SemEspaamento">
    <w:name w:val="No Spacing"/>
    <w:uiPriority w:val="1"/>
    <w:qFormat/>
    <w:rsid w:val="00376F7E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376F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brejodopiaui.pi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462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alceanolima04@gmail.com</dc:creator>
  <cp:lastModifiedBy>user</cp:lastModifiedBy>
  <cp:revision>7</cp:revision>
  <cp:lastPrinted>2023-12-11T11:43:00Z</cp:lastPrinted>
  <dcterms:created xsi:type="dcterms:W3CDTF">2023-11-24T14:05:00Z</dcterms:created>
  <dcterms:modified xsi:type="dcterms:W3CDTF">2023-12-11T11:43:00Z</dcterms:modified>
</cp:coreProperties>
</file>