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66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MENSAGEM LEGISLATIVA Nº</w:t>
      </w:r>
      <w:r>
        <w:rPr>
          <w:rFonts w:ascii="Arial" w:hAnsi="Arial" w:cs="Arial"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PROJETO DE DECRETO LEGISLATIVO</w:t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976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rFonts w:ascii="Arial" w:hAnsi="Arial" w:cs="Arial"/>
          <w:sz w:val="24"/>
          <w:szCs w:val="24"/>
        </w:rPr>
      </w:r>
      <w:r/>
    </w:p>
    <w:p>
      <w:pPr>
        <w:pStyle w:val="976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(a);</w:t>
      </w:r>
      <w:r>
        <w:rPr>
          <w:rFonts w:ascii="Arial" w:hAnsi="Arial" w:cs="Arial"/>
          <w:sz w:val="24"/>
          <w:szCs w:val="24"/>
        </w:rPr>
      </w:r>
      <w:r/>
    </w:p>
    <w:p>
      <w:pPr>
        <w:pStyle w:val="976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976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Considerando ser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atribuição legislativa, em conformidade com disposto no Art. 13, Inc. XXIII da Lei Orgânica, a concessão de Títulos Honoríficos, e de acordo com o Art. 24 do Decreto Legislativo 215/2016, que concede a COMENDA DO MÉRITO EMPRESARIAL E INDUSTRIAL DE CANGUÇU;</w:t>
      </w:r>
      <w:r>
        <w:rPr>
          <w:b w:val="0"/>
          <w:bCs w:val="0"/>
          <w:color w:val="000000" w:themeColor="text1"/>
          <w:sz w:val="24"/>
          <w:szCs w:val="24"/>
        </w:rPr>
      </w:r>
      <w:r>
        <w:rPr>
          <w:b w:val="0"/>
          <w:bCs w:val="0"/>
        </w:rPr>
      </w:r>
    </w:p>
    <w:p>
      <w:pPr>
        <w:ind w:firstLine="720"/>
        <w:jc w:val="both"/>
        <w:spacing w:line="276" w:lineRule="auto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Considerando que o homenageado atende os pré-requisitos estabelecidos na legislação,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onde a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  <w:highlight w:val="white"/>
          <w:lang w:val="pt-BR"/>
        </w:rPr>
        <w:t xml:space="preserve">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  <w:highlight w:val="white"/>
        </w:rPr>
        <w:t xml:space="preserve">FAZENDA MATO GRANDE,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  <w:highlight w:val="white"/>
          <w:lang w:val="pt-BR"/>
        </w:rPr>
        <w:t xml:space="preserve"> localizada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  <w:highlight w:val="white"/>
        </w:rPr>
        <w:t xml:space="preserve">n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  <w:highlight w:val="white"/>
          <w:lang w:val="pt-BR"/>
        </w:rPr>
        <w:t xml:space="preserve">o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  <w:highlight w:val="none"/>
          <w:lang w:val="pt-BR"/>
        </w:rPr>
        <w:t xml:space="preserve"> interior do nosso município, onde é produzido o azeite Verde Louro,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e é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considerada hoje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,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 a maior produtora de azeite de oliva extravirgem do Brasil.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 Onde já conquistou até o momento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66 prêmios internacionais,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d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entre eles, 39 medalhas de ouro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.</w:t>
      </w:r>
      <w:r>
        <w:rPr>
          <w:b w:val="0"/>
          <w:bCs w:val="0"/>
          <w:color w:val="000000" w:themeColor="text1"/>
          <w:sz w:val="24"/>
          <w:szCs w:val="24"/>
        </w:rPr>
      </w:r>
      <w:r>
        <w:rPr>
          <w:b w:val="0"/>
          <w:bCs w:val="0"/>
        </w:rPr>
      </w:r>
    </w:p>
    <w:p>
      <w:pPr>
        <w:ind w:firstLine="720"/>
        <w:jc w:val="both"/>
        <w:spacing w:line="276" w:lineRule="auto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Diante do exposto, o vereador signatário apresenta incluso Projeto de Lei, que visa concessão de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Comenda do Mérito Empresarial e Industrial de Canguçu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 para: 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4"/>
          <w:szCs w:val="24"/>
          <w:highlight w:val="none"/>
          <w:lang w:val="pt-BR"/>
        </w:rPr>
        <w:t xml:space="preserve">VERDE LOURO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por julgá-la justa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 e merecedor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a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 da honraria, rogando a aquiescência dos nobres pares desta casa.</w:t>
      </w:r>
      <w:r>
        <w:rPr>
          <w:b w:val="0"/>
          <w:bCs w:val="0"/>
          <w:color w:val="000000" w:themeColor="text1"/>
          <w:sz w:val="24"/>
          <w:szCs w:val="24"/>
        </w:rPr>
      </w:r>
      <w:r>
        <w:rPr>
          <w:b w:val="0"/>
          <w:bCs w:val="0"/>
        </w:rPr>
      </w:r>
    </w:p>
    <w:p>
      <w:pPr>
        <w:jc w:val="both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  <w:r>
        <w:rPr>
          <w:rFonts w:ascii="Arial" w:hAnsi="Arial" w:cs="Arial"/>
          <w:b w:val="0"/>
          <w:bCs w:val="0"/>
          <w:color w:val="000000" w:themeColor="text1"/>
          <w:sz w:val="24"/>
          <w:szCs w:val="24"/>
          <w:lang w:val="pt-BR"/>
        </w:rPr>
      </w:r>
      <w:r>
        <w:rPr>
          <w:b w:val="0"/>
          <w:bCs w:val="0"/>
          <w:color w:val="000000" w:themeColor="text1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965"/>
        <w:jc w:val="right"/>
        <w:spacing w:line="276" w:lineRule="auto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SALA DE SESSÕES DA CÂMARA MUNICIPAL</w:t>
      </w:r>
      <w:r>
        <w:rPr>
          <w:rFonts w:ascii="Arial" w:hAnsi="Arial" w:cs="Arial"/>
          <w:sz w:val="24"/>
          <w:szCs w:val="24"/>
        </w:rPr>
      </w:r>
      <w:r/>
    </w:p>
    <w:p>
      <w:pPr>
        <w:pStyle w:val="959"/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Canguçu, 01 </w:t>
      </w:r>
      <w:r>
        <w:rPr>
          <w:rFonts w:ascii="Arial" w:hAnsi="Arial" w:cs="Arial"/>
          <w:sz w:val="24"/>
          <w:szCs w:val="24"/>
        </w:rPr>
        <w:t xml:space="preserve">de junho de 2023.</w:t>
      </w:r>
      <w:r>
        <w:rPr>
          <w:rFonts w:ascii="Arial" w:hAnsi="Arial" w:cs="Arial"/>
          <w:sz w:val="24"/>
          <w:szCs w:val="24"/>
        </w:rPr>
      </w:r>
      <w:r/>
    </w:p>
    <w:p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center"/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ARION LUIZ BORGES BRAGA </w:t>
      </w:r>
      <w:r>
        <w:rPr>
          <w:rFonts w:ascii="Arial" w:hAnsi="Arial" w:cs="Arial"/>
          <w:sz w:val="24"/>
          <w:szCs w:val="24"/>
        </w:rPr>
      </w:r>
      <w:r/>
    </w:p>
    <w:p>
      <w:pPr>
        <w:jc w:val="center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Vereador | Bancada do Progressistas</w:t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4"/>
        </w:rPr>
      </w:r>
      <w:r>
        <w:rPr>
          <w:rFonts w:ascii="Arial" w:hAnsi="Arial" w:cs="Arial"/>
          <w:sz w:val="22"/>
          <w:szCs w:val="24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</w:rPr>
      </w:r>
      <w:r>
        <w:rPr>
          <w:rFonts w:ascii="Arial" w:hAnsi="Arial" w:cs="Arial"/>
          <w:b/>
          <w:bCs/>
          <w:sz w:val="22"/>
        </w:rPr>
      </w:r>
      <w:r/>
    </w:p>
    <w:p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lang w:val="pt-BR"/>
        </w:rPr>
      </w:r>
      <w:r>
        <w:rPr>
          <w:sz w:val="22"/>
        </w:rPr>
      </w:r>
      <w:r/>
    </w:p>
    <w:p>
      <w:pPr>
        <w:ind w:left="4535" w:right="0" w:firstLine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DECRETO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LEGISLATIVO Nº XX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/20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23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DE 01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DE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JUNHO DE 20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23</w:t>
      </w:r>
      <w:r>
        <w:rPr>
          <w:rFonts w:ascii="Arial" w:hAnsi="Arial" w:cs="Arial"/>
          <w:sz w:val="22"/>
          <w:szCs w:val="22"/>
        </w:rPr>
      </w:r>
      <w:r/>
    </w:p>
    <w:p>
      <w:pPr>
        <w:ind w:firstLine="3686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</w:rPr>
      </w:r>
      <w:r>
        <w:rPr>
          <w:rFonts w:ascii="Arial" w:hAnsi="Arial" w:cs="Arial"/>
          <w:sz w:val="22"/>
          <w:szCs w:val="22"/>
        </w:rPr>
      </w:r>
      <w:r/>
    </w:p>
    <w:p>
      <w:pPr>
        <w:ind w:firstLine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ind w:firstLine="3686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80"/>
        <w:ind w:left="4535" w:right="0" w:firstLine="0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CONCEDE 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COMENDA DO MÉRITO EMPRESARIAL E INDUSTRIAL DE CANGUÇU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 PARA: </w:t>
      </w:r>
      <w:r>
        <w:rPr>
          <w:rFonts w:ascii="Arial" w:hAnsi="Arial" w:eastAsia="Segoe UI Historic" w:cs="Arial"/>
          <w:b w:val="0"/>
          <w:bCs w:val="0"/>
          <w:color w:val="050505"/>
          <w:sz w:val="22"/>
          <w:szCs w:val="22"/>
          <w:highlight w:val="none"/>
          <w:lang w:val="pt-BR"/>
        </w:rPr>
        <w:t xml:space="preserve">VERDE LOURO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. </w:t>
      </w:r>
      <w:r>
        <w:rPr>
          <w:rFonts w:ascii="Arial" w:hAnsi="Arial" w:cs="Arial"/>
          <w:b w:val="0"/>
          <w:bCs w:val="0"/>
          <w:sz w:val="22"/>
          <w:szCs w:val="22"/>
        </w:rPr>
      </w:r>
      <w:r/>
    </w:p>
    <w:p>
      <w:pPr>
        <w:pStyle w:val="980"/>
        <w:ind w:left="0" w:firstLin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80"/>
        <w:ind w:firstLine="155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LUCIANO ZANETTI BERTINETTI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Presidente da Câmara Municipal de Vereadores de Canguçu, Estado do Rio Grande do Sul, no uso de suas atribuições legais e regimentais;</w:t>
      </w:r>
      <w:r>
        <w:rPr>
          <w:rFonts w:ascii="Arial" w:hAnsi="Arial" w:cs="Arial"/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  <w:t xml:space="preserve">Faço Saber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que a Câmara Municipal de Vereadores aprovou e eu promulgo o seguinte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DECRETO LEGISLATIVO</w:t>
      </w:r>
      <w:r>
        <w:rPr>
          <w:rFonts w:ascii="Arial" w:hAnsi="Arial" w:eastAsia="Arial" w:cs="Arial"/>
          <w:sz w:val="22"/>
          <w:szCs w:val="22"/>
          <w:lang w:val="pt-BR"/>
        </w:rPr>
        <w:t xml:space="preserve">:</w:t>
      </w:r>
      <w:r>
        <w:rPr>
          <w:rFonts w:ascii="Arial" w:hAnsi="Arial" w:cs="Arial"/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80"/>
        <w:ind w:left="0" w:firstLine="1418"/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1º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-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Fica concedido a </w:t>
      </w:r>
      <w:r>
        <w:rPr>
          <w:rFonts w:ascii="Arial" w:hAnsi="Arial" w:eastAsia="Arial" w:cs="Arial"/>
          <w:i/>
          <w:sz w:val="22"/>
          <w:szCs w:val="22"/>
          <w:lang w:val="pt-BR"/>
        </w:rPr>
        <w:t xml:space="preserve">COMENDA DO MÉRITO EMPRESARIAL E INDUSTRIAL DE CANGUÇU</w:t>
      </w:r>
      <w:r>
        <w:rPr>
          <w:rFonts w:ascii="Arial" w:hAnsi="Arial" w:eastAsia="Arial" w:cs="Arial"/>
          <w:b/>
          <w:i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para: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  <w:highlight w:val="white"/>
        </w:rPr>
        <w:t xml:space="preserve">FAZENDA MATO GRANDE,</w:t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white"/>
          <w:lang w:val="pt-BR"/>
        </w:rPr>
        <w:t xml:space="preserve"> localizada </w:t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white"/>
        </w:rPr>
        <w:t xml:space="preserve">n</w:t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white"/>
          <w:lang w:val="pt-BR"/>
        </w:rPr>
        <w:t xml:space="preserve">o</w:t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highlight w:val="none"/>
          <w:lang w:val="pt-BR"/>
        </w:rPr>
        <w:t xml:space="preserve"> interior do nosso município, onde é produzido o azeite Verde Louro, </w:t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lang w:val="pt-BR"/>
        </w:rPr>
        <w:t xml:space="preserve">e é </w:t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 xml:space="preserve">considerada hoje</w:t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lang w:val="pt-BR"/>
        </w:rPr>
        <w:t xml:space="preserve">,</w:t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 xml:space="preserve"> a maior produtora de azeite de oliva extravirgem do Brasil.</w:t>
      </w:r>
      <w:r>
        <w:rPr>
          <w:rFonts w:ascii="Arial" w:hAnsi="Arial" w:cs="Arial"/>
          <w:b/>
          <w:bCs/>
          <w:color w:val="000000" w:themeColor="text1"/>
          <w:sz w:val="24"/>
          <w:szCs w:val="24"/>
          <w:lang w:val="pt-BR"/>
        </w:rPr>
        <w:t xml:space="preserve"> Onde já conquistou até o momento </w:t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 xml:space="preserve">66 prêmios internacionais, </w:t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  <w:lang w:val="pt-BR"/>
        </w:rPr>
        <w:t xml:space="preserve">d</w:t>
      </w:r>
      <w:r>
        <w:rPr>
          <w:rFonts w:ascii="Arial" w:hAnsi="Arial" w:eastAsia="Arial" w:cs="Arial"/>
          <w:b/>
          <w:bCs/>
          <w:color w:val="000000" w:themeColor="text1"/>
          <w:sz w:val="24"/>
          <w:szCs w:val="24"/>
        </w:rPr>
        <w:t xml:space="preserve">entre eles, 39 medalhas de ouro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  <w:lang w:val="pt-BR"/>
        </w:rPr>
        <w:t xml:space="preserve">.</w:t>
      </w:r>
      <w:r>
        <w:rPr>
          <w:rFonts w:ascii="Arial" w:hAnsi="Arial" w:eastAsia="Arial" w:cs="Arial"/>
          <w:b/>
          <w:sz w:val="22"/>
          <w:szCs w:val="22"/>
          <w:lang w:val="pt-BR"/>
        </w:rPr>
      </w:r>
      <w:r/>
    </w:p>
    <w:p>
      <w:pPr>
        <w:pStyle w:val="980"/>
        <w:ind w:left="0" w:firstLine="1418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2º-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Este Decreto Legislativo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entra em vigor na data de sua publicação.</w:t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60"/>
        <w:ind w:left="708" w:firstLine="708"/>
        <w:spacing w:after="0" w:afterAutospacing="0" w:line="23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Gabinete da Presidência da Câmara Municipal de Vereadores</w:t>
      </w:r>
      <w:r>
        <w:rPr>
          <w:rFonts w:ascii="Arial" w:hAnsi="Arial" w:cs="Arial"/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Canguçu/RS,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sz w:val="22"/>
          <w:szCs w:val="22"/>
          <w:lang w:val="pt-BR"/>
        </w:rPr>
        <w:t xml:space="preserve">junho de 2023</w:t>
      </w:r>
      <w:r>
        <w:rPr>
          <w:rFonts w:ascii="Arial" w:hAnsi="Arial" w:eastAsia="Arial" w:cs="Arial"/>
          <w:sz w:val="22"/>
          <w:szCs w:val="22"/>
          <w:lang w:val="pt-BR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ind w:firstLine="0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ind w:firstLine="0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                        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  LUCIANO ZANETTI BERTINETTI</w:t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  <w:t xml:space="preserve">Presiden</w:t>
      </w:r>
      <w:r>
        <w:rPr>
          <w:rFonts w:ascii="Arial" w:hAnsi="Arial" w:cs="Arial"/>
          <w:sz w:val="22"/>
          <w:szCs w:val="22"/>
          <w:lang w:val="pt-BR"/>
        </w:rPr>
        <w:t xml:space="preserve">te</w:t>
      </w:r>
      <w:r>
        <w:rPr>
          <w:rFonts w:ascii="Arial" w:hAnsi="Arial" w:eastAsia="Arial" w:cs="Arial"/>
          <w:b w:val="0"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Registre-se e Publique-se</w:t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shd w:val="clear" w:color="ffffff" w:themeColor="background1" w:fill="ffffff" w:themeFill="background1"/>
        <w:rPr>
          <w:rFonts w:ascii="Arial" w:hAnsi="Arial" w:cs="Arial"/>
          <w:b/>
          <w:bCs/>
          <w:sz w:val="24"/>
          <w:szCs w:val="24"/>
          <w:highlight w:val="white"/>
          <w14:ligatures w14:val="none"/>
        </w:rPr>
      </w:pPr>
      <w:r>
        <w:rPr>
          <w:rFonts w:ascii="Arial" w:hAnsi="Arial" w:cs="Arial"/>
          <w:b/>
          <w:bCs/>
          <w:sz w:val="24"/>
          <w:szCs w:val="24"/>
          <w:highlight w:val="white"/>
          <w:lang w:val="pt-BR"/>
        </w:rPr>
      </w:r>
      <w:r>
        <w:rPr>
          <w:rFonts w:ascii="Arial" w:hAnsi="Arial" w:cs="Arial"/>
          <w:b/>
          <w:bCs/>
          <w:sz w:val="24"/>
          <w:szCs w:val="24"/>
          <w:highlight w:val="white"/>
        </w:rPr>
        <w:t xml:space="preserve">DIEGO ROMÃO HELVIG WOLTER</w:t>
      </w:r>
      <w:r>
        <w:rPr>
          <w:rFonts w:ascii="Arial" w:hAnsi="Arial" w:cs="Arial"/>
          <w:b/>
          <w:bCs/>
          <w:sz w:val="24"/>
          <w:szCs w:val="24"/>
          <w:highlight w:val="white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1º Secretário</w:t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Iniciativa: Poder Legislativo</w:t>
      </w:r>
      <w:r>
        <w:rPr>
          <w:rFonts w:ascii="Arial" w:hAnsi="Arial" w:cs="Arial"/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Autor: Vereador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Arion Luiz Borges Braga</w:t>
      </w:r>
      <w:r>
        <w:rPr>
          <w:rFonts w:ascii="Arial" w:hAnsi="Arial" w:eastAsia="Arial" w:cs="Arial"/>
          <w:sz w:val="22"/>
          <w:szCs w:val="22"/>
          <w:highlight w:val="none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eastAsia="Arial" w:cs="Arial"/>
          <w:sz w:val="22"/>
          <w:szCs w:val="22"/>
          <w:lang w:val="pt-BR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  <w:r/>
    </w:p>
    <w:p>
      <w:pPr>
        <w:jc w:val="center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rFonts w:ascii="Arial" w:hAnsi="Arial" w:eastAsia="Arial" w:cs="Arial"/>
          <w:b/>
          <w:i/>
          <w:sz w:val="22"/>
          <w:szCs w:val="24"/>
          <w:lang w:val="pt-BR"/>
        </w:rPr>
        <w:t xml:space="preserve">CURRICULUM</w:t>
      </w:r>
      <w:r>
        <w:rPr>
          <w:rFonts w:ascii="Arial" w:hAnsi="Arial" w:eastAsia="Arial" w:cs="Arial"/>
          <w:sz w:val="22"/>
          <w:szCs w:val="22"/>
          <w:highlight w:val="none"/>
        </w:rPr>
      </w:r>
      <w:r/>
    </w:p>
    <w:p>
      <w:pPr>
        <w:jc w:val="center"/>
        <w:rPr>
          <w:rFonts w:ascii="Arial" w:hAnsi="Arial" w:eastAsia="Arial" w:cs="Arial"/>
          <w:b/>
          <w:i/>
          <w:sz w:val="22"/>
        </w:rPr>
      </w:pPr>
      <w:r>
        <w:rPr>
          <w:rFonts w:ascii="Arial" w:hAnsi="Arial" w:eastAsia="Arial" w:cs="Arial"/>
          <w:b/>
          <w:i/>
          <w:sz w:val="22"/>
          <w:lang w:val="pt-BR"/>
        </w:rPr>
        <w:t xml:space="preserve">FAZENDA MATO GRANDE – AZEITE VERDE LOURO</w:t>
      </w:r>
      <w:r/>
    </w:p>
    <w:p>
      <w:pPr>
        <w:jc w:val="center"/>
        <w:rPr>
          <w:rFonts w:ascii="Arial" w:hAnsi="Arial" w:eastAsia="Arial" w:cs="Arial"/>
          <w:b/>
          <w:sz w:val="22"/>
        </w:rPr>
      </w:pPr>
      <w:r>
        <w:rPr>
          <w:rFonts w:ascii="Arial" w:hAnsi="Arial" w:eastAsia="Arial" w:cs="Arial"/>
          <w:b/>
          <w:sz w:val="22"/>
          <w:lang w:val="pt-BR"/>
        </w:rPr>
      </w:r>
      <w:r/>
      <w:r>
        <w:rPr>
          <w:rFonts w:ascii="Arial" w:hAnsi="Arial" w:eastAsia="Arial" w:cs="Arial"/>
          <w:b/>
          <w:sz w:val="22"/>
          <w:lang w:val="pt-BR"/>
        </w:rPr>
      </w:r>
      <w:r>
        <w:rPr>
          <w:rFonts w:ascii="Arial" w:hAnsi="Arial" w:eastAsia="Arial" w:cs="Arial"/>
          <w:sz w:val="22"/>
        </w:rPr>
      </w:r>
      <w:r/>
    </w:p>
    <w:p>
      <w:pPr>
        <w:jc w:val="both"/>
        <w:shd w:val="nil" w:color="000000"/>
        <w:rPr>
          <w:rFonts w:ascii="Arial" w:hAnsi="Arial" w:cs="Arial"/>
          <w:color w:val="000000" w:themeColor="text1"/>
          <w:sz w:val="24"/>
          <w:szCs w:val="24"/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:highlight w:val="none"/>
          <w14:ligatures w14:val="none"/>
        </w:rPr>
      </w:r>
      <w:r>
        <w:rPr>
          <w:rFonts w:ascii="Arial" w:hAnsi="Arial" w:cs="Arial"/>
          <w:color w:val="000000" w:themeColor="text1"/>
          <w:sz w:val="24"/>
          <w:szCs w:val="24"/>
          <w:highlight w:val="none"/>
          <w14:ligatures w14:val="none"/>
        </w:rPr>
      </w:r>
    </w:p>
    <w:p>
      <w:pPr>
        <w:jc w:val="both"/>
        <w:shd w:val="nil" w:color="000000"/>
        <w:rPr>
          <w:rFonts w:ascii="Arial" w:hAnsi="Arial" w:cs="Arial"/>
          <w:color w:val="000000" w:themeColor="text1"/>
          <w:sz w:val="24"/>
          <w:szCs w:val="24"/>
          <w:highlight w:val="none"/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35350016" behindDoc="0" locked="0" layoutInCell="1" allowOverlap="1">
                <wp:simplePos x="0" y="0"/>
                <wp:positionH relativeFrom="column">
                  <wp:posOffset>885233</wp:posOffset>
                </wp:positionH>
                <wp:positionV relativeFrom="paragraph">
                  <wp:posOffset>158840</wp:posOffset>
                </wp:positionV>
                <wp:extent cx="4643033" cy="2847141"/>
                <wp:effectExtent l="0" t="0" r="0" b="0"/>
                <wp:wrapSquare wrapText="bothSides"/>
                <wp:docPr id="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5128841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flipH="0" flipV="0">
                          <a:off x="0" y="0"/>
                          <a:ext cx="4643033" cy="28471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position:absolute;z-index:235350016;o:allowoverlap:true;o:allowincell:true;mso-position-horizontal-relative:text;margin-left:69.7pt;mso-position-horizontal:absolute;mso-position-vertical-relative:text;margin-top:12.5pt;mso-position-vertical:absolute;width:365.6pt;height:224.2pt;mso-wrap-distance-left:9.1pt;mso-wrap-distance-top:0.0pt;mso-wrap-distance-right:9.1pt;mso-wrap-distance-bottom:0.0pt;" stroked="false">
                <v:path textboxrect="0,0,0,0"/>
                <w10:wrap type="square"/>
                <v:imagedata r:id="rId11" o:title=""/>
              </v:shape>
            </w:pict>
          </mc:Fallback>
        </mc:AlternateContent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</w:r>
      <w:r>
        <w:rPr>
          <w:color w:val="000000" w:themeColor="text1"/>
        </w:rPr>
      </w:r>
    </w:p>
    <w:p>
      <w:pPr>
        <w:ind w:left="0" w:right="0" w:firstLine="720"/>
        <w:jc w:val="both"/>
        <w:spacing w:before="240" w:after="240" w:line="384" w:lineRule="atLeast"/>
        <w:shd w:val="clear" w:color="ffffff" w:fill="ffffff"/>
        <w:rPr>
          <w:rFonts w:ascii="Arial" w:hAnsi="Arial" w:eastAsia="Arial" w:cs="Arial"/>
          <w:color w:val="000000" w:themeColor="text1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highlight w:val="none"/>
        </w:rPr>
      </w:r>
    </w:p>
    <w:p>
      <w:pPr>
        <w:ind w:left="0" w:right="0" w:firstLine="720"/>
        <w:jc w:val="both"/>
        <w:spacing w:before="240" w:after="240" w:line="384" w:lineRule="atLeast"/>
        <w:shd w:val="clear" w:color="ffffff" w:fill="ffffff"/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highlight w:val="none"/>
        </w:rPr>
      </w:r>
    </w:p>
    <w:p>
      <w:pPr>
        <w:ind w:left="0" w:right="0" w:firstLine="720"/>
        <w:jc w:val="both"/>
        <w:spacing w:before="240" w:after="240" w:line="384" w:lineRule="atLeast"/>
        <w:shd w:val="clear" w:color="ffffff" w:fill="ffffff"/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highlight w:val="none"/>
        </w:rPr>
      </w:r>
    </w:p>
    <w:p>
      <w:pPr>
        <w:ind w:left="0" w:right="0" w:firstLine="720"/>
        <w:jc w:val="both"/>
        <w:spacing w:before="240" w:after="240" w:line="384" w:lineRule="atLeast"/>
        <w:shd w:val="clear" w:color="ffffff" w:fill="ffffff"/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highlight w:val="none"/>
        </w:rPr>
      </w:r>
    </w:p>
    <w:p>
      <w:pPr>
        <w:ind w:left="0" w:right="0" w:firstLine="720"/>
        <w:jc w:val="both"/>
        <w:spacing w:before="240" w:after="240" w:line="384" w:lineRule="atLeast"/>
        <w:shd w:val="clear" w:color="ffffff" w:fill="ffffff"/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highlight w:val="none"/>
        </w:rPr>
      </w:r>
    </w:p>
    <w:p>
      <w:pPr>
        <w:ind w:left="0" w:right="0" w:firstLine="720"/>
        <w:jc w:val="both"/>
        <w:spacing w:before="240" w:after="240" w:line="384" w:lineRule="atLeast"/>
        <w:shd w:val="clear" w:color="ffffff" w:fill="ffffff"/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highlight w:val="none"/>
        </w:rPr>
      </w:r>
    </w:p>
    <w:p>
      <w:pPr>
        <w:ind w:left="0" w:right="0" w:firstLine="720"/>
        <w:jc w:val="both"/>
        <w:spacing w:before="240" w:after="240" w:line="384" w:lineRule="atLeast"/>
        <w:shd w:val="clear" w:color="ffffff" w:fill="ffffff"/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</w:p>
    <w:p>
      <w:pPr>
        <w:ind w:left="0" w:right="0" w:firstLine="720"/>
        <w:jc w:val="both"/>
        <w:spacing w:before="240" w:after="240" w:line="384" w:lineRule="atLeast"/>
        <w:shd w:val="clear" w:color="ffffff" w:fill="ffffff"/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  <w:highlight w:val="none"/>
        </w:rPr>
      </w:r>
      <w:r>
        <w:rPr>
          <w:rFonts w:ascii="Arial" w:hAnsi="Arial" w:eastAsia="Arial" w:cs="Arial"/>
          <w:color w:val="000000" w:themeColor="text1"/>
          <w:sz w:val="24"/>
          <w:highlight w:val="none"/>
        </w:rPr>
      </w:r>
    </w:p>
    <w:p>
      <w:pPr>
        <w:ind w:left="0" w:right="0" w:firstLine="720"/>
        <w:jc w:val="both"/>
        <w:spacing w:before="240" w:after="240" w:line="384" w:lineRule="atLeast"/>
        <w:shd w:val="clear" w:color="ffffff" w:fill="ffffff"/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</w:rPr>
        <w:t xml:space="preserve">É na </w:t>
      </w:r>
      <w:r>
        <w:rPr>
          <w:rFonts w:ascii="Arial" w:hAnsi="Arial" w:eastAsia="Arial" w:cs="Arial"/>
          <w:color w:val="000000" w:themeColor="text1"/>
          <w:sz w:val="24"/>
        </w:rPr>
      </w:r>
      <w:r>
        <w:rPr>
          <w:rFonts w:ascii="Arial" w:hAnsi="Arial" w:eastAsia="Arial" w:cs="Arial"/>
          <w:color w:val="000000" w:themeColor="text1"/>
          <w:sz w:val="24"/>
        </w:rPr>
        <w:t xml:space="preserve">Fazenda Mato Grande, na cidade de Canguçu / RS que há anos crescem sob o sol dos pampas, oliveiras de um tipo especial, que se adaptaram com perfeição ao clima do sul do Brasil. As mudas foram plantadas seguindo rigorosos critérios técnicos e seu cres</w:t>
      </w:r>
      <w:r>
        <w:rPr>
          <w:rFonts w:ascii="Arial" w:hAnsi="Arial" w:eastAsia="Arial" w:cs="Arial"/>
          <w:color w:val="000000" w:themeColor="text1"/>
          <w:sz w:val="24"/>
        </w:rPr>
        <w:t xml:space="preserve">cimento é acompanhado de perto por profissionais especializados.</w:t>
      </w:r>
      <w:r>
        <w:rPr>
          <w:color w:val="000000" w:themeColor="text1"/>
        </w:rPr>
      </w:r>
      <w:r/>
      <w:r>
        <w:rPr>
          <w:rFonts w:ascii="Arial" w:hAnsi="Arial" w:eastAsia="Arial" w:cs="Arial"/>
          <w:color w:val="000000" w:themeColor="text1"/>
          <w:sz w:val="24"/>
          <w:szCs w:val="24"/>
          <w:highlight w:val="none"/>
        </w:rPr>
      </w:r>
    </w:p>
    <w:p>
      <w:pPr>
        <w:ind w:left="0" w:right="0" w:firstLine="720"/>
        <w:jc w:val="both"/>
        <w:spacing w:before="240" w:after="240" w:line="384" w:lineRule="atLeast"/>
        <w:shd w:val="clear" w:color="ffffff" w:fill="ffffff"/>
        <w:rPr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 w:themeColor="text1"/>
          <w:sz w:val="24"/>
        </w:rPr>
        <w:t xml:space="preserve">A região privilegiada de clima subtropical e com baixos níveis de chuva durante o ano, combinada as propriedades especiais do solo, tornam o local ideal para o plantio de oliveiras de elevada qualidade. Neste lugar exclusivo e envolto por toda esta atmosfe</w:t>
      </w:r>
      <w:r>
        <w:rPr>
          <w:rFonts w:ascii="Arial" w:hAnsi="Arial" w:eastAsia="Arial" w:cs="Arial"/>
          <w:color w:val="000000" w:themeColor="text1"/>
          <w:sz w:val="24"/>
        </w:rPr>
        <w:t xml:space="preserve">ra de cuidado e atenção, que se cultiva um sonho: produzir um azeite de oliva extravirgem 100% brasileiro com a qualidade dos melhores azeites do mundo.</w:t>
      </w:r>
      <w:r>
        <w:rPr>
          <w:color w:val="000000" w:themeColor="text1"/>
        </w:rPr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</w: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</w:r>
      <w:r>
        <w:rPr>
          <w:color w:val="000000" w:themeColor="text1"/>
        </w:rPr>
      </w:r>
      <w:r>
        <w:rPr>
          <w:rFonts w:ascii="Arial" w:hAnsi="Arial" w:eastAsia="Arial" w:cs="Arial"/>
          <w:color w:val="000000" w:themeColor="text1"/>
          <w:sz w:val="24"/>
        </w:rPr>
      </w:r>
    </w:p>
    <w:p>
      <w:pPr>
        <w:ind w:left="0" w:right="0" w:firstLine="720"/>
        <w:jc w:val="both"/>
        <w:spacing w:before="0" w:after="0"/>
        <w:shd w:val="clear" w:color="ffffff" w:fill="ffffff"/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Segoe UI Historic" w:cs="Arial"/>
          <w:color w:val="050505"/>
          <w:sz w:val="24"/>
          <w:szCs w:val="24"/>
          <w:lang w:val="pt-BR"/>
        </w:rPr>
        <w:t xml:space="preserve">Recentemente, recebemos </w:t>
      </w:r>
      <w:r>
        <w:rPr>
          <w:rFonts w:ascii="Arial" w:hAnsi="Arial" w:eastAsia="Segoe UI Historic" w:cs="Arial"/>
          <w:color w:val="050505"/>
          <w:sz w:val="24"/>
          <w:szCs w:val="24"/>
        </w:rPr>
        <w:t xml:space="preserve">3 prêmios para a Safra 2023 da Verde Louro.</w:t>
      </w:r>
      <w:r>
        <w:rPr>
          <w:rFonts w:ascii="Arial" w:hAnsi="Arial" w:eastAsia="Segoe UI Historic" w:cs="Arial"/>
          <w:color w:val="050505"/>
          <w:sz w:val="24"/>
          <w:szCs w:val="24"/>
          <w:lang w:val="pt-BR"/>
        </w:rPr>
        <w:t xml:space="preserve"> Com a</w:t>
      </w:r>
      <w:r>
        <w:rPr>
          <w:rFonts w:ascii="Arial" w:hAnsi="Arial" w:eastAsia="Segoe UI Historic" w:cs="Arial"/>
          <w:color w:val="050505"/>
          <w:sz w:val="24"/>
          <w:szCs w:val="24"/>
        </w:rPr>
        <w:t xml:space="preserve">s variedades Frantoio, Coratina e Arbosana receberam a classificação ouro no EVO IOOC, um dos mais importantes concursos da Itália, o segundo maior produtor de azeite de oliva do mundo!</w:t>
      </w:r>
      <w:r/>
      <w:r>
        <w:rPr>
          <w:rFonts w:ascii="Arial" w:hAnsi="Arial" w:cs="Arial"/>
          <w:sz w:val="24"/>
          <w:szCs w:val="24"/>
        </w:rPr>
      </w:r>
    </w:p>
    <w:p>
      <w:pPr>
        <w:ind w:left="0" w:right="0" w:firstLine="0"/>
        <w:jc w:val="both"/>
        <w:spacing w:before="0" w:after="0"/>
        <w:shd w:val="clear" w:color="ffffff" w:fill="ffffff"/>
        <w:rPr>
          <w:rFonts w:ascii="Arial" w:hAnsi="Arial" w:cs="Arial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0" w:right="0" w:firstLine="720"/>
        <w:jc w:val="both"/>
        <w:spacing w:before="0" w:after="0"/>
        <w:rPr>
          <w:rFonts w:ascii="Arial" w:hAnsi="Arial" w:cs="Arial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Segoe UI Historic" w:cs="Arial"/>
          <w:color w:val="050505"/>
          <w:sz w:val="24"/>
          <w:szCs w:val="24"/>
          <w:highlight w:val="none"/>
        </w:rPr>
      </w:r>
      <w:r>
        <w:rPr>
          <w:rFonts w:ascii="Arial" w:hAnsi="Arial" w:eastAsia="Segoe UI Historic" w:cs="Arial"/>
          <w:color w:val="050505"/>
          <w:sz w:val="24"/>
          <w:szCs w:val="24"/>
          <w:highlight w:val="none"/>
        </w:rPr>
      </w:r>
    </w:p>
    <w:p>
      <w:pPr>
        <w:ind w:left="0" w:right="0" w:firstLine="720"/>
        <w:jc w:val="both"/>
        <w:spacing w:before="0" w:after="0"/>
        <w:rPr>
          <w:rFonts w:ascii="Arial" w:hAnsi="Arial" w:eastAsia="Segoe UI Historic" w:cs="Arial"/>
          <w:color w:val="050505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Segoe UI Historic" w:cs="Arial"/>
          <w:color w:val="050505"/>
          <w:sz w:val="24"/>
          <w:szCs w:val="24"/>
          <w:highlight w:val="none"/>
        </w:rPr>
      </w:r>
      <w:r>
        <w:rPr>
          <w:rFonts w:ascii="Arial" w:hAnsi="Arial" w:eastAsia="Segoe UI Historic" w:cs="Arial"/>
          <w:color w:val="050505"/>
          <w:sz w:val="24"/>
          <w:szCs w:val="24"/>
          <w:highlight w:val="none"/>
        </w:rPr>
      </w:r>
    </w:p>
    <w:p>
      <w:pPr>
        <w:ind w:left="0" w:right="0" w:firstLine="720"/>
        <w:jc w:val="both"/>
        <w:spacing w:before="0" w:after="0"/>
        <w:rPr>
          <w:rFonts w:ascii="Arial" w:hAnsi="Arial" w:eastAsia="Segoe UI Historic" w:cs="Arial"/>
          <w:color w:val="050505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Segoe UI Historic" w:cs="Arial"/>
          <w:color w:val="050505"/>
          <w:sz w:val="24"/>
          <w:szCs w:val="24"/>
          <w:lang w:val="pt-BR"/>
        </w:rPr>
        <w:t xml:space="preserve">Também </w:t>
      </w:r>
      <w:r>
        <w:rPr>
          <w:rFonts w:ascii="Arial" w:hAnsi="Arial" w:eastAsia="Segoe UI Historic" w:cs="Arial"/>
          <w:color w:val="050505"/>
          <w:sz w:val="24"/>
          <w:szCs w:val="24"/>
          <w:lang w:val="pt-BR"/>
        </w:rPr>
        <w:t xml:space="preserve">r</w:t>
      </w:r>
      <w:r>
        <w:rPr>
          <w:rFonts w:ascii="Arial" w:hAnsi="Arial" w:eastAsia="Segoe UI Historic" w:cs="Arial"/>
          <w:color w:val="050505"/>
          <w:sz w:val="24"/>
          <w:szCs w:val="24"/>
        </w:rPr>
        <w:t xml:space="preserve">ecebemos na Safra 2023, no Berlin Global Olive Oil Awards.</w:t>
      </w:r>
      <w:r>
        <w:rPr>
          <w:rFonts w:ascii="Arial" w:hAnsi="Arial" w:eastAsia="Segoe UI Historic" w:cs="Arial"/>
          <w:color w:val="050505"/>
          <w:sz w:val="24"/>
          <w:szCs w:val="24"/>
          <w:lang w:val="pt-BR"/>
        </w:rPr>
        <w:t xml:space="preserve"> Onde </w:t>
      </w:r>
      <w:r>
        <w:rPr>
          <w:rFonts w:ascii="Arial" w:hAnsi="Arial" w:eastAsia="Segoe UI Historic" w:cs="Arial"/>
          <w:color w:val="050505"/>
          <w:sz w:val="24"/>
          <w:szCs w:val="24"/>
          <w:lang w:val="pt-BR"/>
        </w:rPr>
        <w:t xml:space="preserve">e</w:t>
      </w:r>
      <w:r>
        <w:rPr>
          <w:rFonts w:ascii="Arial" w:hAnsi="Arial" w:eastAsia="Segoe UI Historic" w:cs="Arial"/>
          <w:color w:val="050505"/>
          <w:sz w:val="24"/>
          <w:szCs w:val="24"/>
        </w:rPr>
        <w:t xml:space="preserve">ntramos para o Elite Olive Oils na categoria "Qualidade", com a medalha de ouro no Arbosana.</w:t>
      </w:r>
      <w:r>
        <w:rPr>
          <w:rFonts w:ascii="Arial" w:hAnsi="Arial" w:eastAsia="Segoe UI Historic" w:cs="Arial"/>
          <w:color w:val="050505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eastAsia="Segoe UI Historic" w:cs="Arial"/>
          <w:sz w:val="24"/>
          <w:szCs w:val="24"/>
        </w:rPr>
      </w:r>
      <w:r>
        <w:rPr>
          <w:rFonts w:ascii="Arial" w:hAnsi="Arial" w:eastAsia="Segoe UI Historic" w:cs="Arial"/>
          <w:color w:val="050505"/>
          <w:sz w:val="24"/>
          <w:szCs w:val="24"/>
        </w:rPr>
        <w:t xml:space="preserve">Foram avaliadas 882 marcas de 32 países.</w:t>
      </w:r>
      <w:r>
        <w:rPr>
          <w:rFonts w:ascii="Arial" w:hAnsi="Arial" w:eastAsia="Segoe UI Historic" w:cs="Arial"/>
          <w:color w:val="050505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eastAsia="Segoe UI Historic" w:cs="Arial"/>
          <w:color w:val="050505"/>
          <w:sz w:val="24"/>
          <w:szCs w:val="24"/>
        </w:rPr>
        <w:t xml:space="preserve">Os prêmios internacionais são uma forma de mostrar a Verde Louro para a comunidade internacional, apresentando ao mundo a qualidade excepcional do azeite feito na nossa terra.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left="0" w:right="0" w:firstLine="0"/>
        <w:jc w:val="both"/>
        <w:spacing w:before="0" w:after="0"/>
        <w:shd w:val="clear" w:color="ffffff" w:fill="ffffff"/>
        <w:rPr>
          <w:rFonts w:ascii="Arial" w:hAnsi="Arial" w:cs="Arial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highlight w:val="none"/>
        </w:rPr>
      </w:r>
      <w:r>
        <w:rPr>
          <w:highlight w:val="none"/>
        </w:rPr>
      </w:r>
    </w:p>
    <w:p>
      <w:pPr>
        <w:jc w:val="both"/>
        <w:shd w:val="nil" w:color="000000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  <w14:ligatures w14:val="none"/>
        </w:rPr>
      </w:r>
      <w:r>
        <w:rPr>
          <w:rFonts w:ascii="Arial" w:hAnsi="Arial" w:cs="Arial"/>
          <w:sz w:val="24"/>
          <w:szCs w:val="24"/>
          <w14:ligatures w14:val="none"/>
        </w:rPr>
      </w:r>
      <w:r/>
    </w:p>
    <w:p>
      <w:pPr>
        <w:jc w:val="both"/>
        <w:shd w:val="nil" w:color="000000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  <w14:ligatures w14:val="none"/>
        </w:rPr>
      </w:r>
      <w:r>
        <w:rPr>
          <w:rFonts w:ascii="Arial" w:hAnsi="Arial" w:cs="Arial"/>
          <w:sz w:val="24"/>
          <w:szCs w:val="24"/>
          <w14:ligatures w14:val="none"/>
        </w:rPr>
      </w:r>
      <w:r/>
    </w:p>
    <w:p>
      <w:pPr>
        <w:shd w:val="nil" w:color="auto"/>
        <w:rPr>
          <w:rFonts w:ascii="Arial" w:hAnsi="Arial" w:cs="Arial"/>
          <w:b/>
          <w:bCs/>
          <w:sz w:val="24"/>
          <w:szCs w:val="24"/>
          <w:highlight w:val="none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 xml:space="preserve">ALGUNS PRÊMIOS RECEBIDOS PELA MARCA:</w:t>
      </w:r>
      <w:r>
        <w:rPr>
          <w:rFonts w:ascii="Arial" w:hAnsi="Arial" w:cs="Arial"/>
          <w:b/>
          <w:bCs/>
          <w:sz w:val="24"/>
          <w:szCs w:val="24"/>
        </w:rPr>
      </w:r>
      <w:r/>
    </w:p>
    <w:p>
      <w:pPr>
        <w:shd w:val="nil" w:color="000000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  <w14:ligatures w14:val="none"/>
        </w:rPr>
      </w:r>
      <w:r>
        <w:rPr>
          <w:rFonts w:ascii="Arial" w:hAnsi="Arial" w:cs="Arial"/>
          <w:sz w:val="24"/>
          <w:szCs w:val="24"/>
          <w14:ligatures w14:val="none"/>
        </w:rPr>
      </w:r>
      <w:r/>
    </w:p>
    <w:p>
      <w:pPr>
        <w:shd w:val="nil" w:color="000000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spacing w:line="293" w:lineRule="auto"/>
        <w:shd w:val="nil" w:color="auto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</w:rPr>
        <w:t xml:space="preserve">Prêmio Grandes Cases 2019 – Melhor Embalagem</w:t>
      </w:r>
      <w:r>
        <w:rPr>
          <w:rFonts w:ascii="Arial" w:hAnsi="Arial" w:cs="Arial"/>
          <w:sz w:val="24"/>
          <w:szCs w:val="24"/>
        </w:rPr>
      </w:r>
      <w:r/>
    </w:p>
    <w:p>
      <w:pPr>
        <w:spacing w:line="293" w:lineRule="auto"/>
        <w:shd w:val="nil" w:color="auto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</w:rPr>
        <w:t xml:space="preserve">FLOS OLEI 2020 87 pontos</w:t>
      </w:r>
      <w:r>
        <w:rPr>
          <w:rFonts w:ascii="Arial" w:hAnsi="Arial" w:cs="Arial"/>
          <w:sz w:val="24"/>
          <w:szCs w:val="24"/>
        </w:rPr>
      </w:r>
      <w:r/>
    </w:p>
    <w:p>
      <w:pPr>
        <w:spacing w:line="293" w:lineRule="auto"/>
        <w:shd w:val="nil" w:color="auto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</w:rPr>
        <w:t xml:space="preserve">Olivinus IOOC 2019 – Argentina</w:t>
        <w:br/>
        <w:t xml:space="preserve">– Kids – Melhor embalagem e Gran Prestigio Oro</w:t>
        <w:br/>
        <w:t xml:space="preserve">– Koroneiki – Melhor embalagem e Prestigio Oro</w:t>
      </w:r>
      <w:r>
        <w:rPr>
          <w:rFonts w:ascii="Arial" w:hAnsi="Arial" w:cs="Arial"/>
          <w:sz w:val="24"/>
          <w:szCs w:val="24"/>
        </w:rPr>
      </w:r>
      <w:r/>
    </w:p>
    <w:p>
      <w:pPr>
        <w:spacing w:line="293" w:lineRule="auto"/>
        <w:shd w:val="nil" w:color="auto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</w:rPr>
        <w:t xml:space="preserve">Brazil IOOC 2019</w:t>
        <w:br/>
        <w:t xml:space="preserve">– Verde Louro – Silver Award</w:t>
      </w:r>
      <w:r>
        <w:rPr>
          <w:rFonts w:ascii="Arial" w:hAnsi="Arial" w:cs="Arial"/>
          <w:sz w:val="24"/>
          <w:szCs w:val="24"/>
        </w:rPr>
      </w:r>
      <w:r/>
    </w:p>
    <w:p>
      <w:pPr>
        <w:spacing w:line="293" w:lineRule="auto"/>
        <w:shd w:val="nil" w:color="auto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</w:rPr>
        <w:t xml:space="preserve">Olio Nuovo Days – Paris</w:t>
        <w:br/>
        <w:t xml:space="preserve">– Arbosana – COUP DE COEUR</w:t>
      </w:r>
      <w:r>
        <w:rPr>
          <w:rFonts w:ascii="Arial" w:hAnsi="Arial" w:cs="Arial"/>
          <w:sz w:val="24"/>
          <w:szCs w:val="24"/>
        </w:rPr>
      </w:r>
      <w:r/>
    </w:p>
    <w:p>
      <w:pPr>
        <w:spacing w:line="293" w:lineRule="auto"/>
        <w:shd w:val="nil" w:color="auto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</w:rPr>
        <w:t xml:space="preserve">Terra Olivo – Jerusalém</w:t>
        <w:br/>
        <w:t xml:space="preserve">– Arbosana – Grand Prestige Gold Medal</w:t>
        <w:br/>
        <w:t xml:space="preserve">– Arbequina- Gold Medal</w:t>
        <w:br/>
        <w:t xml:space="preserve">– Koroneiki – Grand Prestige Gold Medal</w:t>
      </w:r>
      <w:r>
        <w:rPr>
          <w:rFonts w:ascii="Arial" w:hAnsi="Arial" w:cs="Arial"/>
          <w:sz w:val="24"/>
          <w:szCs w:val="24"/>
        </w:rPr>
      </w:r>
      <w:r/>
    </w:p>
    <w:p>
      <w:pPr>
        <w:spacing w:line="293" w:lineRule="auto"/>
        <w:shd w:val="nil" w:color="auto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</w:rPr>
        <w:t xml:space="preserve">EVO IOOC 2019 Itália</w:t>
        <w:br/>
        <w:t xml:space="preserve">– Arbosana e Koroneiki Gold Medal</w:t>
        <w:br/>
        <w:t xml:space="preserve">– Arbequina Silver Medal</w:t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spacing w:line="293" w:lineRule="auto"/>
        <w:shd w:val="nil" w:color="auto"/>
        <w:rPr>
          <w:rFonts w:ascii="Arial" w:hAnsi="Arial" w:cs="Arial"/>
          <w:sz w:val="24"/>
          <w:szCs w:val="24"/>
          <w14:ligatures w14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</w:rPr>
      </w:r>
      <w:r/>
    </w:p>
    <w:sectPr>
      <w:headerReference w:type="default" r:id="rId9"/>
      <w:footerReference w:type="default" r:id="rId10"/>
      <w:footnotePr/>
      <w:endnotePr/>
      <w:type w:val="continuous"/>
      <w:pgSz w:w="12240" w:h="15840" w:orient="portrait"/>
      <w:pgMar w:top="2520" w:right="1120" w:bottom="420" w:left="1160" w:header="580" w:footer="23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Historic">
    <w:panose1 w:val="020B0502040204020203"/>
  </w:font>
  <w:font w:name="Arial Black">
    <w:panose1 w:val="020B0A040201020202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Tekton Pro">
    <w:panose1 w:val="02000603000000000000"/>
  </w:font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8"/>
      <w:jc w:val="center"/>
      <w:rPr>
        <w:b/>
      </w:rPr>
    </w:pPr>
    <w:r>
      <w:rPr>
        <w:b/>
      </w:rPr>
      <w:t xml:space="preserve">_____________________________________________________________________________________</w:t>
    </w:r>
    <w:r/>
  </w:p>
  <w:p>
    <w:pPr>
      <w:pStyle w:val="978"/>
      <w:jc w:val="center"/>
    </w:pPr>
    <w:r>
      <w:rPr>
        <w:b/>
      </w:rPr>
      <w:t xml:space="preserve">“DOE SANGUE, DOE ÓRGÃOS, SALVE UMA VIDA!”</w:t>
    </w:r>
    <w:r/>
  </w:p>
  <w:p>
    <w:pPr>
      <w:pStyle w:val="965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408" behindDoc="1" locked="0" layoutInCell="1" allowOverlap="1">
              <wp:simplePos x="0" y="0"/>
              <wp:positionH relativeFrom="page">
                <wp:posOffset>7381875</wp:posOffset>
              </wp:positionH>
              <wp:positionV relativeFrom="page">
                <wp:posOffset>10506075</wp:posOffset>
              </wp:positionV>
              <wp:extent cx="1477645" cy="695325"/>
              <wp:effectExtent l="0" t="0" r="0" b="0"/>
              <wp:wrapNone/>
              <wp:docPr id="4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477645" cy="695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32"/>
                            <w:rPr>
                              <w:rFonts w:ascii="Tekton Pro"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/5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-235345408;o:allowoverlap:true;o:allowincell:true;mso-position-horizontal-relative:page;margin-left:581.2pt;mso-position-horizontal:absolute;mso-position-vertical-relative:page;margin-top:827.2pt;mso-position-vertical:absolute;width:116.3pt;height:54.8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60"/>
                      <w:spacing w:before="32"/>
                      <w:rPr>
                        <w:rFonts w:ascii="Tekton Pro"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Tekton Pro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ekton Pro"/>
                        <w:sz w:val="17"/>
                      </w:rPr>
                      <w:t xml:space="preserve">4</w:t>
                    </w:r>
                    <w:r>
                      <w:fldChar w:fldCharType="end"/>
                    </w:r>
                    <w:r>
                      <w:rPr>
                        <w:rFonts w:ascii="Tekton Pro"/>
                        <w:sz w:val="17"/>
                      </w:rPr>
                      <w:t xml:space="preserve">/5</w:t>
                    </w:r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920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10070465</wp:posOffset>
              </wp:positionV>
              <wp:extent cx="3005455" cy="716280"/>
              <wp:effectExtent l="0" t="0" r="0" b="0"/>
              <wp:wrapNone/>
              <wp:docPr id="5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3005455" cy="716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78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_______________________________________________________________________</w:t>
                          </w:r>
                          <w:r/>
                        </w:p>
                        <w:p>
                          <w:pPr>
                            <w:pStyle w:val="978"/>
                            <w:jc w:val="center"/>
                          </w:pPr>
                          <w:r>
                            <w:rPr>
                              <w:b/>
                            </w:rPr>
                            <w:t xml:space="preserve">“DOE SANGUE, DOE ÓRGÃOS, SALVE UMA VIDA!”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4" o:spid="_x0000_s4" o:spt="202" type="#_x0000_t202" style="position:absolute;z-index:-235345920;o:allowoverlap:true;o:allowincell:true;mso-position-horizontal-relative:page;margin-left:167.3pt;mso-position-horizontal:absolute;mso-position-vertical-relative:page;margin-top:792.9pt;mso-position-vertical:absolute;width:236.6pt;height:56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978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_______________________________________________________________________</w:t>
                    </w:r>
                    <w:r/>
                  </w:p>
                  <w:p>
                    <w:pPr>
                      <w:pStyle w:val="978"/>
                      <w:jc w:val="center"/>
                    </w:pPr>
                    <w:r>
                      <w:rPr>
                        <w:b/>
                      </w:rPr>
                      <w:t xml:space="preserve">“DOE SANGUE, DOE ÓRGÃOS, SALVE UMA VIDA!”</w:t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3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pt;mso-wrap-distance-top:0.0pt;mso-wrap-distance-right:9.0pt;mso-wrap-distance-bottom:0.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73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7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97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65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384" behindDoc="1" locked="0" layoutInCell="1" allowOverlap="1">
              <wp:simplePos x="0" y="0"/>
              <wp:positionH relativeFrom="page">
                <wp:posOffset>2709545</wp:posOffset>
              </wp:positionH>
              <wp:positionV relativeFrom="page">
                <wp:posOffset>1320165</wp:posOffset>
              </wp:positionV>
              <wp:extent cx="2351405" cy="297815"/>
              <wp:effectExtent l="0" t="0" r="0" b="0"/>
              <wp:wrapNone/>
              <wp:docPr id="3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514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235344384;o:allowoverlap:true;o:allowincell:true;mso-position-horizontal-relative:page;margin-left:213.3pt;mso-position-horizontal:absolute;mso-position-vertical-relative:page;margin-top:103.9pt;mso-position-vertical:absolute;width:185.1pt;height:23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222222"/>
        <w:sz w:val="30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222222"/>
        <w:sz w:val="30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222222"/>
        <w:sz w:val="30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222222"/>
        <w:sz w:val="30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222222"/>
        <w:sz w:val="30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222222"/>
        <w:sz w:val="30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222222"/>
        <w:sz w:val="30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222222"/>
        <w:sz w:val="30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222222"/>
        <w:sz w:val="3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87">
    <w:name w:val="Heading 1"/>
    <w:basedOn w:val="958"/>
    <w:next w:val="958"/>
    <w:link w:val="7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88">
    <w:name w:val="Heading 1 Char"/>
    <w:basedOn w:val="961"/>
    <w:link w:val="787"/>
    <w:uiPriority w:val="9"/>
    <w:rPr>
      <w:rFonts w:ascii="Arial" w:hAnsi="Arial" w:eastAsia="Arial" w:cs="Arial"/>
      <w:sz w:val="40"/>
      <w:szCs w:val="40"/>
    </w:rPr>
  </w:style>
  <w:style w:type="paragraph" w:styleId="789">
    <w:name w:val="Heading 2"/>
    <w:basedOn w:val="958"/>
    <w:next w:val="958"/>
    <w:link w:val="7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90">
    <w:name w:val="Heading 2 Char"/>
    <w:basedOn w:val="961"/>
    <w:link w:val="789"/>
    <w:uiPriority w:val="9"/>
    <w:rPr>
      <w:rFonts w:ascii="Arial" w:hAnsi="Arial" w:eastAsia="Arial" w:cs="Arial"/>
      <w:sz w:val="34"/>
    </w:rPr>
  </w:style>
  <w:style w:type="character" w:styleId="791">
    <w:name w:val="Heading 3 Char"/>
    <w:basedOn w:val="961"/>
    <w:link w:val="959"/>
    <w:uiPriority w:val="9"/>
    <w:rPr>
      <w:rFonts w:ascii="Arial" w:hAnsi="Arial" w:eastAsia="Arial" w:cs="Arial"/>
      <w:sz w:val="30"/>
      <w:szCs w:val="30"/>
    </w:rPr>
  </w:style>
  <w:style w:type="paragraph" w:styleId="792">
    <w:name w:val="Heading 4"/>
    <w:basedOn w:val="958"/>
    <w:next w:val="958"/>
    <w:link w:val="7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93">
    <w:name w:val="Heading 4 Char"/>
    <w:basedOn w:val="961"/>
    <w:link w:val="792"/>
    <w:uiPriority w:val="9"/>
    <w:rPr>
      <w:rFonts w:ascii="Arial" w:hAnsi="Arial" w:eastAsia="Arial" w:cs="Arial"/>
      <w:b/>
      <w:bCs/>
      <w:sz w:val="26"/>
      <w:szCs w:val="26"/>
    </w:rPr>
  </w:style>
  <w:style w:type="paragraph" w:styleId="794">
    <w:name w:val="Heading 5"/>
    <w:basedOn w:val="958"/>
    <w:next w:val="958"/>
    <w:link w:val="79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5">
    <w:name w:val="Heading 5 Char"/>
    <w:basedOn w:val="961"/>
    <w:link w:val="794"/>
    <w:uiPriority w:val="9"/>
    <w:rPr>
      <w:rFonts w:ascii="Arial" w:hAnsi="Arial" w:eastAsia="Arial" w:cs="Arial"/>
      <w:b/>
      <w:bCs/>
      <w:sz w:val="24"/>
      <w:szCs w:val="24"/>
    </w:rPr>
  </w:style>
  <w:style w:type="paragraph" w:styleId="796">
    <w:name w:val="Heading 6"/>
    <w:basedOn w:val="958"/>
    <w:next w:val="958"/>
    <w:link w:val="7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7">
    <w:name w:val="Heading 6 Char"/>
    <w:basedOn w:val="961"/>
    <w:link w:val="796"/>
    <w:uiPriority w:val="9"/>
    <w:rPr>
      <w:rFonts w:ascii="Arial" w:hAnsi="Arial" w:eastAsia="Arial" w:cs="Arial"/>
      <w:b/>
      <w:bCs/>
      <w:sz w:val="22"/>
      <w:szCs w:val="22"/>
    </w:rPr>
  </w:style>
  <w:style w:type="character" w:styleId="798">
    <w:name w:val="Heading 7 Char"/>
    <w:basedOn w:val="961"/>
    <w:link w:val="96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9">
    <w:name w:val="Heading 8"/>
    <w:basedOn w:val="958"/>
    <w:next w:val="958"/>
    <w:link w:val="80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00">
    <w:name w:val="Heading 8 Char"/>
    <w:basedOn w:val="961"/>
    <w:link w:val="799"/>
    <w:uiPriority w:val="9"/>
    <w:rPr>
      <w:rFonts w:ascii="Arial" w:hAnsi="Arial" w:eastAsia="Arial" w:cs="Arial"/>
      <w:i/>
      <w:iCs/>
      <w:sz w:val="22"/>
      <w:szCs w:val="22"/>
    </w:rPr>
  </w:style>
  <w:style w:type="paragraph" w:styleId="801">
    <w:name w:val="Heading 9"/>
    <w:basedOn w:val="958"/>
    <w:next w:val="958"/>
    <w:link w:val="80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2">
    <w:name w:val="Heading 9 Char"/>
    <w:basedOn w:val="961"/>
    <w:link w:val="801"/>
    <w:uiPriority w:val="9"/>
    <w:rPr>
      <w:rFonts w:ascii="Arial" w:hAnsi="Arial" w:eastAsia="Arial" w:cs="Arial"/>
      <w:i/>
      <w:iCs/>
      <w:sz w:val="21"/>
      <w:szCs w:val="21"/>
    </w:rPr>
  </w:style>
  <w:style w:type="character" w:styleId="803">
    <w:name w:val="Title Char"/>
    <w:basedOn w:val="961"/>
    <w:link w:val="966"/>
    <w:uiPriority w:val="10"/>
    <w:rPr>
      <w:sz w:val="48"/>
      <w:szCs w:val="48"/>
    </w:rPr>
  </w:style>
  <w:style w:type="paragraph" w:styleId="804">
    <w:name w:val="Subtitle"/>
    <w:basedOn w:val="958"/>
    <w:next w:val="958"/>
    <w:link w:val="805"/>
    <w:uiPriority w:val="11"/>
    <w:qFormat/>
    <w:pPr>
      <w:spacing w:before="200" w:after="200"/>
    </w:pPr>
    <w:rPr>
      <w:sz w:val="24"/>
      <w:szCs w:val="24"/>
    </w:rPr>
  </w:style>
  <w:style w:type="character" w:styleId="805">
    <w:name w:val="Subtitle Char"/>
    <w:basedOn w:val="961"/>
    <w:link w:val="804"/>
    <w:uiPriority w:val="11"/>
    <w:rPr>
      <w:sz w:val="24"/>
      <w:szCs w:val="24"/>
    </w:rPr>
  </w:style>
  <w:style w:type="paragraph" w:styleId="806">
    <w:name w:val="Quote"/>
    <w:basedOn w:val="958"/>
    <w:next w:val="958"/>
    <w:link w:val="807"/>
    <w:uiPriority w:val="29"/>
    <w:qFormat/>
    <w:pPr>
      <w:ind w:left="720" w:right="720"/>
    </w:pPr>
    <w:rPr>
      <w:i/>
    </w:rPr>
  </w:style>
  <w:style w:type="character" w:styleId="807">
    <w:name w:val="Quote Char"/>
    <w:link w:val="806"/>
    <w:uiPriority w:val="29"/>
    <w:rPr>
      <w:i/>
    </w:rPr>
  </w:style>
  <w:style w:type="paragraph" w:styleId="808">
    <w:name w:val="Intense Quote"/>
    <w:basedOn w:val="958"/>
    <w:next w:val="958"/>
    <w:link w:val="80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9">
    <w:name w:val="Intense Quote Char"/>
    <w:link w:val="808"/>
    <w:uiPriority w:val="30"/>
    <w:rPr>
      <w:i/>
    </w:rPr>
  </w:style>
  <w:style w:type="character" w:styleId="810">
    <w:name w:val="Header Char"/>
    <w:basedOn w:val="961"/>
    <w:link w:val="969"/>
    <w:uiPriority w:val="99"/>
  </w:style>
  <w:style w:type="character" w:styleId="811">
    <w:name w:val="Footer Char"/>
    <w:basedOn w:val="961"/>
    <w:link w:val="978"/>
    <w:uiPriority w:val="99"/>
  </w:style>
  <w:style w:type="paragraph" w:styleId="812">
    <w:name w:val="Caption"/>
    <w:basedOn w:val="958"/>
    <w:next w:val="9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3">
    <w:name w:val="Caption Char"/>
    <w:basedOn w:val="812"/>
    <w:link w:val="978"/>
    <w:uiPriority w:val="99"/>
  </w:style>
  <w:style w:type="table" w:styleId="814">
    <w:name w:val="Table Grid"/>
    <w:basedOn w:val="96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5">
    <w:name w:val="Table Grid Light"/>
    <w:basedOn w:val="9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6">
    <w:name w:val="Plain Table 1"/>
    <w:basedOn w:val="9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7">
    <w:name w:val="Plain Table 2"/>
    <w:basedOn w:val="96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8">
    <w:name w:val="Plain Table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9">
    <w:name w:val="Plain Table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Plain Table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1">
    <w:name w:val="Grid Table 1 Light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Grid Table 1 Light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Grid Table 1 Light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Grid Table 1 Light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Grid Table 1 Light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Grid Table 1 Light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Grid Table 1 Light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Grid Table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2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2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2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2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2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2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3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3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3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3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3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3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4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3">
    <w:name w:val="Grid Table 4 - Accent 1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44">
    <w:name w:val="Grid Table 4 - Accent 2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45">
    <w:name w:val="Grid Table 4 - Accent 3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46">
    <w:name w:val="Grid Table 4 - Accent 4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47">
    <w:name w:val="Grid Table 4 - Accent 5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8">
    <w:name w:val="Grid Table 4 - Accent 6"/>
    <w:basedOn w:val="9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9">
    <w:name w:val="Grid Table 5 Dark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0">
    <w:name w:val="Grid Table 5 Dark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1">
    <w:name w:val="Grid Table 5 Dark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2">
    <w:name w:val="Grid Table 5 Dark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3">
    <w:name w:val="Grid Table 5 Dark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54">
    <w:name w:val="Grid Table 5 Dark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55">
    <w:name w:val="Grid Table 5 Dark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56">
    <w:name w:val="Grid Table 6 Colorful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57">
    <w:name w:val="Grid Table 6 Colorful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58">
    <w:name w:val="Grid Table 6 Colorful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9">
    <w:name w:val="Grid Table 6 Colorful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60">
    <w:name w:val="Grid Table 6 Colorful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61">
    <w:name w:val="Grid Table 6 Colorful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62">
    <w:name w:val="Grid Table 6 Colorful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63">
    <w:name w:val="Grid Table 7 Colorful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7 Colorful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7 Colorful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7 Colorful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7 Colorful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7 Colorful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7 Colorful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List Table 1 Light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List Table 1 Light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List Table 1 Light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List Table 1 Light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List Table 1 Light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List Table 1 Light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List Table 1 Light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List Table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78">
    <w:name w:val="List Table 2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9">
    <w:name w:val="List Table 2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80">
    <w:name w:val="List Table 2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81">
    <w:name w:val="List Table 2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82">
    <w:name w:val="List Table 2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83">
    <w:name w:val="List Table 2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84">
    <w:name w:val="List Table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3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3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3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3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3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3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List Table 4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List Table 4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>
    <w:name w:val="List Table 4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>
    <w:name w:val="List Table 4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>
    <w:name w:val="List Table 4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>
    <w:name w:val="List Table 4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>
    <w:name w:val="List Table 5 Dark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9">
    <w:name w:val="List Table 5 Dark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0">
    <w:name w:val="List Table 5 Dark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1">
    <w:name w:val="List Table 5 Dark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2">
    <w:name w:val="List Table 5 Dark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3">
    <w:name w:val="List Table 5 Dark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4">
    <w:name w:val="List Table 5 Dark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5">
    <w:name w:val="List Table 6 Colorful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06">
    <w:name w:val="List Table 6 Colorful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7">
    <w:name w:val="List Table 6 Colorful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08">
    <w:name w:val="List Table 6 Colorful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9">
    <w:name w:val="List Table 6 Colorful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10">
    <w:name w:val="List Table 6 Colorful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11">
    <w:name w:val="List Table 6 Colorful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12">
    <w:name w:val="List Table 7 Colorful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13">
    <w:name w:val="List Table 7 Colorful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14">
    <w:name w:val="List Table 7 Colorful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15">
    <w:name w:val="List Table 7 Colorful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16">
    <w:name w:val="List Table 7 Colorful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17">
    <w:name w:val="List Table 7 Colorful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18">
    <w:name w:val="List Table 7 Colorful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19">
    <w:name w:val="Lined - Accent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0">
    <w:name w:val="Lined - Accent 1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21">
    <w:name w:val="Lined - Accent 2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2">
    <w:name w:val="Lined - Accent 3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3">
    <w:name w:val="Lined - Accent 4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4">
    <w:name w:val="Lined - Accent 5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5">
    <w:name w:val="Lined - Accent 6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6">
    <w:name w:val="Bordered &amp; Lined - Accent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7">
    <w:name w:val="Bordered &amp; Lined - Accent 1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28">
    <w:name w:val="Bordered &amp; Lined - Accent 2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9">
    <w:name w:val="Bordered &amp; Lined - Accent 3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30">
    <w:name w:val="Bordered &amp; Lined - Accent 4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31">
    <w:name w:val="Bordered &amp; Lined - Accent 5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32">
    <w:name w:val="Bordered &amp; Lined - Accent 6"/>
    <w:basedOn w:val="9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33">
    <w:name w:val="Bordered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34">
    <w:name w:val="Bordered - Accent 1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35">
    <w:name w:val="Bordered - Accent 2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36">
    <w:name w:val="Bordered - Accent 3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37">
    <w:name w:val="Bordered - Accent 4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38">
    <w:name w:val="Bordered - Accent 5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9">
    <w:name w:val="Bordered - Accent 6"/>
    <w:basedOn w:val="9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40">
    <w:name w:val="Hyperlink"/>
    <w:uiPriority w:val="99"/>
    <w:unhideWhenUsed/>
    <w:rPr>
      <w:color w:val="0000ff" w:themeColor="hyperlink"/>
      <w:u w:val="single"/>
    </w:rPr>
  </w:style>
  <w:style w:type="paragraph" w:styleId="941">
    <w:name w:val="footnote text"/>
    <w:basedOn w:val="958"/>
    <w:link w:val="942"/>
    <w:uiPriority w:val="99"/>
    <w:semiHidden/>
    <w:unhideWhenUsed/>
    <w:pPr>
      <w:spacing w:after="40" w:line="240" w:lineRule="auto"/>
    </w:pPr>
    <w:rPr>
      <w:sz w:val="18"/>
    </w:rPr>
  </w:style>
  <w:style w:type="character" w:styleId="942">
    <w:name w:val="Footnote Text Char"/>
    <w:link w:val="941"/>
    <w:uiPriority w:val="99"/>
    <w:rPr>
      <w:sz w:val="18"/>
    </w:rPr>
  </w:style>
  <w:style w:type="character" w:styleId="943">
    <w:name w:val="footnote reference"/>
    <w:basedOn w:val="961"/>
    <w:uiPriority w:val="99"/>
    <w:unhideWhenUsed/>
    <w:rPr>
      <w:vertAlign w:val="superscript"/>
    </w:rPr>
  </w:style>
  <w:style w:type="paragraph" w:styleId="944">
    <w:name w:val="endnote text"/>
    <w:basedOn w:val="958"/>
    <w:link w:val="945"/>
    <w:uiPriority w:val="99"/>
    <w:semiHidden/>
    <w:unhideWhenUsed/>
    <w:pPr>
      <w:spacing w:after="0" w:line="240" w:lineRule="auto"/>
    </w:pPr>
    <w:rPr>
      <w:sz w:val="20"/>
    </w:rPr>
  </w:style>
  <w:style w:type="character" w:styleId="945">
    <w:name w:val="Endnote Text Char"/>
    <w:link w:val="944"/>
    <w:uiPriority w:val="99"/>
    <w:rPr>
      <w:sz w:val="20"/>
    </w:rPr>
  </w:style>
  <w:style w:type="character" w:styleId="946">
    <w:name w:val="endnote reference"/>
    <w:basedOn w:val="961"/>
    <w:uiPriority w:val="99"/>
    <w:semiHidden/>
    <w:unhideWhenUsed/>
    <w:rPr>
      <w:vertAlign w:val="superscript"/>
    </w:rPr>
  </w:style>
  <w:style w:type="paragraph" w:styleId="947">
    <w:name w:val="toc 1"/>
    <w:basedOn w:val="958"/>
    <w:next w:val="958"/>
    <w:uiPriority w:val="39"/>
    <w:unhideWhenUsed/>
    <w:pPr>
      <w:ind w:left="0" w:right="0" w:firstLine="0"/>
      <w:spacing w:after="57"/>
    </w:pPr>
  </w:style>
  <w:style w:type="paragraph" w:styleId="948">
    <w:name w:val="toc 2"/>
    <w:basedOn w:val="958"/>
    <w:next w:val="958"/>
    <w:uiPriority w:val="39"/>
    <w:unhideWhenUsed/>
    <w:pPr>
      <w:ind w:left="283" w:right="0" w:firstLine="0"/>
      <w:spacing w:after="57"/>
    </w:pPr>
  </w:style>
  <w:style w:type="paragraph" w:styleId="949">
    <w:name w:val="toc 3"/>
    <w:basedOn w:val="958"/>
    <w:next w:val="958"/>
    <w:uiPriority w:val="39"/>
    <w:unhideWhenUsed/>
    <w:pPr>
      <w:ind w:left="567" w:right="0" w:firstLine="0"/>
      <w:spacing w:after="57"/>
    </w:pPr>
  </w:style>
  <w:style w:type="paragraph" w:styleId="950">
    <w:name w:val="toc 4"/>
    <w:basedOn w:val="958"/>
    <w:next w:val="958"/>
    <w:uiPriority w:val="39"/>
    <w:unhideWhenUsed/>
    <w:pPr>
      <w:ind w:left="850" w:right="0" w:firstLine="0"/>
      <w:spacing w:after="57"/>
    </w:pPr>
  </w:style>
  <w:style w:type="paragraph" w:styleId="951">
    <w:name w:val="toc 5"/>
    <w:basedOn w:val="958"/>
    <w:next w:val="958"/>
    <w:uiPriority w:val="39"/>
    <w:unhideWhenUsed/>
    <w:pPr>
      <w:ind w:left="1134" w:right="0" w:firstLine="0"/>
      <w:spacing w:after="57"/>
    </w:pPr>
  </w:style>
  <w:style w:type="paragraph" w:styleId="952">
    <w:name w:val="toc 6"/>
    <w:basedOn w:val="958"/>
    <w:next w:val="958"/>
    <w:uiPriority w:val="39"/>
    <w:unhideWhenUsed/>
    <w:pPr>
      <w:ind w:left="1417" w:right="0" w:firstLine="0"/>
      <w:spacing w:after="57"/>
    </w:pPr>
  </w:style>
  <w:style w:type="paragraph" w:styleId="953">
    <w:name w:val="toc 7"/>
    <w:basedOn w:val="958"/>
    <w:next w:val="958"/>
    <w:uiPriority w:val="39"/>
    <w:unhideWhenUsed/>
    <w:pPr>
      <w:ind w:left="1701" w:right="0" w:firstLine="0"/>
      <w:spacing w:after="57"/>
    </w:pPr>
  </w:style>
  <w:style w:type="paragraph" w:styleId="954">
    <w:name w:val="toc 8"/>
    <w:basedOn w:val="958"/>
    <w:next w:val="958"/>
    <w:uiPriority w:val="39"/>
    <w:unhideWhenUsed/>
    <w:pPr>
      <w:ind w:left="1984" w:right="0" w:firstLine="0"/>
      <w:spacing w:after="57"/>
    </w:pPr>
  </w:style>
  <w:style w:type="paragraph" w:styleId="955">
    <w:name w:val="toc 9"/>
    <w:basedOn w:val="958"/>
    <w:next w:val="958"/>
    <w:uiPriority w:val="39"/>
    <w:unhideWhenUsed/>
    <w:pPr>
      <w:ind w:left="2268" w:right="0" w:firstLine="0"/>
      <w:spacing w:after="57"/>
    </w:pPr>
  </w:style>
  <w:style w:type="paragraph" w:styleId="956">
    <w:name w:val="TOC Heading"/>
    <w:uiPriority w:val="39"/>
    <w:unhideWhenUsed/>
  </w:style>
  <w:style w:type="paragraph" w:styleId="957">
    <w:name w:val="table of figures"/>
    <w:basedOn w:val="958"/>
    <w:next w:val="958"/>
    <w:uiPriority w:val="99"/>
    <w:unhideWhenUsed/>
    <w:pPr>
      <w:spacing w:after="0" w:afterAutospacing="0"/>
    </w:pPr>
  </w:style>
  <w:style w:type="paragraph" w:styleId="958" w:default="1">
    <w:name w:val="Normal"/>
    <w:uiPriority w:val="1"/>
    <w:qFormat/>
    <w:rPr>
      <w:rFonts w:ascii="Trebuchet MS" w:hAnsi="Trebuchet MS" w:eastAsia="Trebuchet MS" w:cs="Trebuchet MS"/>
    </w:rPr>
  </w:style>
  <w:style w:type="paragraph" w:styleId="959">
    <w:name w:val="Heading 3"/>
    <w:basedOn w:val="958"/>
    <w:next w:val="958"/>
    <w:link w:val="977"/>
    <w:qFormat/>
    <w:pPr>
      <w:keepNext/>
      <w:widowControl/>
      <w:outlineLvl w:val="2"/>
    </w:pPr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60">
    <w:name w:val="Heading 7"/>
    <w:basedOn w:val="958"/>
    <w:next w:val="958"/>
    <w:link w:val="979"/>
    <w:uiPriority w:val="9"/>
    <w:semiHidden/>
    <w:unhideWhenUsed/>
    <w:qFormat/>
    <w:pPr>
      <w:keepLines/>
      <w:keepNext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961" w:default="1">
    <w:name w:val="Default Paragraph Font"/>
    <w:uiPriority w:val="1"/>
    <w:semiHidden/>
    <w:unhideWhenUsed/>
  </w:style>
  <w:style w:type="table" w:styleId="96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63" w:default="1">
    <w:name w:val="No List"/>
    <w:uiPriority w:val="99"/>
    <w:semiHidden/>
    <w:unhideWhenUsed/>
  </w:style>
  <w:style w:type="table" w:styleId="96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65">
    <w:name w:val="Body Text"/>
    <w:basedOn w:val="958"/>
    <w:uiPriority w:val="1"/>
    <w:qFormat/>
    <w:rPr>
      <w:b/>
      <w:bCs/>
    </w:rPr>
  </w:style>
  <w:style w:type="paragraph" w:styleId="966">
    <w:name w:val="Title"/>
    <w:basedOn w:val="958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967">
    <w:name w:val="List Paragraph"/>
    <w:basedOn w:val="958"/>
    <w:uiPriority w:val="1"/>
    <w:qFormat/>
  </w:style>
  <w:style w:type="paragraph" w:styleId="968" w:customStyle="1">
    <w:name w:val="Table Paragraph"/>
    <w:basedOn w:val="958"/>
    <w:uiPriority w:val="1"/>
    <w:qFormat/>
  </w:style>
  <w:style w:type="paragraph" w:styleId="969">
    <w:name w:val="Header"/>
    <w:basedOn w:val="958"/>
    <w:link w:val="970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70" w:customStyle="1">
    <w:name w:val="Cabeçalho Char"/>
    <w:basedOn w:val="961"/>
    <w:link w:val="969"/>
    <w:uiPriority w:val="99"/>
    <w:semiHidden/>
    <w:rPr>
      <w:rFonts w:ascii="Trebuchet MS" w:hAnsi="Trebuchet MS" w:eastAsia="Trebuchet MS" w:cs="Trebuchet MS"/>
    </w:rPr>
  </w:style>
  <w:style w:type="paragraph" w:styleId="971">
    <w:name w:val="Footer"/>
    <w:basedOn w:val="958"/>
    <w:link w:val="972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72" w:customStyle="1">
    <w:name w:val="Rodapé Char"/>
    <w:basedOn w:val="961"/>
    <w:link w:val="971"/>
    <w:uiPriority w:val="99"/>
    <w:rPr>
      <w:rFonts w:ascii="Trebuchet MS" w:hAnsi="Trebuchet MS" w:eastAsia="Trebuchet MS" w:cs="Trebuchet MS"/>
    </w:rPr>
  </w:style>
  <w:style w:type="paragraph" w:styleId="973">
    <w:name w:val="No Spacing"/>
    <w:uiPriority w:val="1"/>
    <w:qFormat/>
    <w:pPr>
      <w:widowControl/>
    </w:pPr>
    <w:rPr>
      <w:lang w:val="pt-BR"/>
    </w:rPr>
  </w:style>
  <w:style w:type="paragraph" w:styleId="974">
    <w:name w:val="Balloon Text"/>
    <w:basedOn w:val="958"/>
    <w:link w:val="975"/>
    <w:uiPriority w:val="99"/>
    <w:semiHidden/>
    <w:unhideWhenUsed/>
    <w:rPr>
      <w:rFonts w:ascii="Tahoma" w:hAnsi="Tahoma" w:cs="Tahoma"/>
      <w:sz w:val="16"/>
      <w:szCs w:val="16"/>
    </w:rPr>
  </w:style>
  <w:style w:type="character" w:styleId="975" w:customStyle="1">
    <w:name w:val="Texto de balão Char"/>
    <w:basedOn w:val="961"/>
    <w:link w:val="974"/>
    <w:uiPriority w:val="99"/>
    <w:semiHidden/>
    <w:rPr>
      <w:rFonts w:ascii="Tahoma" w:hAnsi="Tahoma" w:eastAsia="Trebuchet MS" w:cs="Tahoma"/>
      <w:sz w:val="16"/>
      <w:szCs w:val="16"/>
    </w:rPr>
  </w:style>
  <w:style w:type="paragraph" w:styleId="976">
    <w:name w:val="Normal (Web)"/>
    <w:basedOn w:val="958"/>
    <w:uiPriority w:val="99"/>
    <w:semiHidden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977" w:customStyle="1">
    <w:name w:val="Título 3 Char"/>
    <w:basedOn w:val="961"/>
    <w:link w:val="959"/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78" w:customStyle="1">
    <w:name w:val="Footer"/>
    <w:basedOn w:val="958"/>
    <w:uiPriority w:val="99"/>
    <w:unhideWhenUsed/>
    <w:pPr>
      <w:widowControl/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lang w:val="pt-BR"/>
    </w:rPr>
  </w:style>
  <w:style w:type="character" w:styleId="979" w:customStyle="1">
    <w:name w:val="Título 7 Char"/>
    <w:basedOn w:val="961"/>
    <w:link w:val="960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980">
    <w:name w:val="Body Text Indent 3"/>
    <w:basedOn w:val="958"/>
    <w:link w:val="981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81" w:customStyle="1">
    <w:name w:val="Recuo de corpo de texto 3 Char"/>
    <w:basedOn w:val="961"/>
    <w:link w:val="980"/>
    <w:uiPriority w:val="99"/>
    <w:semiHidden/>
    <w:rPr>
      <w:rFonts w:ascii="Trebuchet MS" w:hAnsi="Trebuchet MS" w:eastAsia="Trebuchet MS" w:cs="Trebuchet MS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Geovane Matias</dc:creator>
  <cp:revision>34</cp:revision>
  <dcterms:created xsi:type="dcterms:W3CDTF">2022-06-14T19:24:00Z</dcterms:created>
  <dcterms:modified xsi:type="dcterms:W3CDTF">2023-06-02T12:56:01Z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