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2910D" w14:textId="68DF7BB0" w:rsidR="0002524C" w:rsidRPr="0096538E" w:rsidRDefault="0002524C" w:rsidP="0002524C">
      <w:pPr>
        <w:spacing w:after="0" w:line="240" w:lineRule="auto"/>
        <w:ind w:firstLine="2835"/>
        <w:rPr>
          <w:rFonts w:ascii="Garamond" w:hAnsi="Garamond"/>
          <w:b/>
          <w:sz w:val="26"/>
          <w:szCs w:val="26"/>
        </w:rPr>
      </w:pPr>
      <w:r w:rsidRPr="0096538E">
        <w:rPr>
          <w:rFonts w:ascii="Garamond" w:hAnsi="Garamond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B8EACD6" wp14:editId="7B893A06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BE7985" w14:textId="77777777" w:rsidR="0002524C" w:rsidRPr="008C6A8F" w:rsidRDefault="0002524C" w:rsidP="0002524C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3848C46D" w14:textId="687405F1" w:rsidR="0002524C" w:rsidRPr="00B4776D" w:rsidRDefault="0002524C" w:rsidP="0002524C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83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/2025</w:t>
                            </w:r>
                          </w:p>
                          <w:p w14:paraId="5AA44CA8" w14:textId="37BF6526" w:rsidR="0002524C" w:rsidRPr="0096538E" w:rsidRDefault="0002524C" w:rsidP="0002524C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05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/1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2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8EACD6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3ABE7985" w14:textId="77777777" w:rsidR="0002524C" w:rsidRPr="008C6A8F" w:rsidRDefault="0002524C" w:rsidP="0002524C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3848C46D" w14:textId="687405F1" w:rsidR="0002524C" w:rsidRPr="00B4776D" w:rsidRDefault="0002524C" w:rsidP="0002524C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83</w:t>
                      </w:r>
                      <w:r w:rsidRPr="00B4776D">
                        <w:rPr>
                          <w:rFonts w:ascii="Garamond" w:hAnsi="Garamond"/>
                          <w:sz w:val="16"/>
                        </w:rPr>
                        <w:t>/2025</w:t>
                      </w:r>
                    </w:p>
                    <w:p w14:paraId="5AA44CA8" w14:textId="37BF6526" w:rsidR="0002524C" w:rsidRPr="0096538E" w:rsidRDefault="0002524C" w:rsidP="0002524C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05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/1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2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96538E">
        <w:rPr>
          <w:rFonts w:ascii="Garamond" w:hAnsi="Garamond"/>
          <w:b/>
          <w:sz w:val="26"/>
          <w:szCs w:val="26"/>
        </w:rPr>
        <w:t xml:space="preserve">L E </w:t>
      </w:r>
      <w:proofErr w:type="gramStart"/>
      <w:r w:rsidRPr="0096538E">
        <w:rPr>
          <w:rFonts w:ascii="Garamond" w:hAnsi="Garamond"/>
          <w:b/>
          <w:sz w:val="26"/>
          <w:szCs w:val="26"/>
        </w:rPr>
        <w:t>I  Nº</w:t>
      </w:r>
      <w:proofErr w:type="gramEnd"/>
      <w:r w:rsidRPr="0096538E">
        <w:rPr>
          <w:rFonts w:ascii="Garamond" w:hAnsi="Garamond"/>
          <w:b/>
          <w:sz w:val="26"/>
          <w:szCs w:val="26"/>
        </w:rPr>
        <w:t xml:space="preserve"> 4 9 </w:t>
      </w:r>
      <w:r>
        <w:rPr>
          <w:rFonts w:ascii="Garamond" w:hAnsi="Garamond"/>
          <w:b/>
          <w:sz w:val="26"/>
          <w:szCs w:val="26"/>
        </w:rPr>
        <w:t>6 0</w:t>
      </w:r>
    </w:p>
    <w:p w14:paraId="53C36F38" w14:textId="56DC9D98" w:rsidR="0002524C" w:rsidRPr="0096538E" w:rsidRDefault="0002524C" w:rsidP="0002524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6538E">
        <w:rPr>
          <w:rFonts w:ascii="Arial" w:hAnsi="Arial" w:cs="Arial"/>
          <w:bCs/>
          <w:sz w:val="24"/>
          <w:szCs w:val="24"/>
        </w:rPr>
        <w:t xml:space="preserve">De </w:t>
      </w:r>
      <w:r>
        <w:rPr>
          <w:rFonts w:ascii="Arial" w:hAnsi="Arial" w:cs="Arial"/>
          <w:bCs/>
          <w:sz w:val="24"/>
          <w:szCs w:val="24"/>
        </w:rPr>
        <w:t>05</w:t>
      </w:r>
      <w:r w:rsidRPr="0096538E">
        <w:rPr>
          <w:rFonts w:ascii="Arial" w:hAnsi="Arial" w:cs="Arial"/>
          <w:bCs/>
          <w:sz w:val="24"/>
          <w:szCs w:val="24"/>
        </w:rPr>
        <w:t xml:space="preserve"> de </w:t>
      </w:r>
      <w:r>
        <w:rPr>
          <w:rFonts w:ascii="Arial" w:hAnsi="Arial" w:cs="Arial"/>
          <w:bCs/>
          <w:sz w:val="24"/>
          <w:szCs w:val="24"/>
        </w:rPr>
        <w:t>dez</w:t>
      </w:r>
      <w:r w:rsidRPr="0096538E">
        <w:rPr>
          <w:rFonts w:ascii="Arial" w:hAnsi="Arial" w:cs="Arial"/>
          <w:bCs/>
          <w:sz w:val="24"/>
          <w:szCs w:val="24"/>
        </w:rPr>
        <w:t>embro de 2025.</w:t>
      </w:r>
    </w:p>
    <w:p w14:paraId="5AE7F103" w14:textId="77777777" w:rsidR="003B59B8" w:rsidRPr="00197EA2" w:rsidRDefault="003B59B8" w:rsidP="003B59B8">
      <w:pPr>
        <w:spacing w:after="0" w:line="240" w:lineRule="auto"/>
        <w:ind w:left="2835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15EF5D" w14:textId="77777777" w:rsidR="003B59B8" w:rsidRPr="00197EA2" w:rsidRDefault="003B59B8" w:rsidP="003B59B8">
      <w:pPr>
        <w:spacing w:after="0" w:line="240" w:lineRule="auto"/>
        <w:ind w:left="2835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3158E">
        <w:rPr>
          <w:rFonts w:ascii="Arial" w:hAnsi="Arial" w:cs="Arial"/>
          <w:sz w:val="24"/>
          <w:szCs w:val="24"/>
        </w:rPr>
        <w:t xml:space="preserve">Autoriza a dação em pagamento de imóveis públicos </w:t>
      </w:r>
      <w:r>
        <w:rPr>
          <w:rFonts w:ascii="Arial" w:hAnsi="Arial" w:cs="Arial"/>
          <w:sz w:val="24"/>
          <w:szCs w:val="24"/>
        </w:rPr>
        <w:t xml:space="preserve">que especifica, considerando o interesse público e a necessidade de proceder a </w:t>
      </w:r>
      <w:r w:rsidRPr="0093158E">
        <w:rPr>
          <w:rFonts w:ascii="Arial" w:hAnsi="Arial" w:cs="Arial"/>
          <w:sz w:val="24"/>
          <w:szCs w:val="24"/>
        </w:rPr>
        <w:t>quitação de indenização decorrente de desapropriação, e dá outras providências.</w:t>
      </w:r>
    </w:p>
    <w:p w14:paraId="578C6C25" w14:textId="77777777" w:rsidR="003B59B8" w:rsidRDefault="003B59B8" w:rsidP="003B59B8">
      <w:pPr>
        <w:spacing w:after="0" w:line="240" w:lineRule="auto"/>
        <w:ind w:left="2835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11DAB79" w14:textId="77777777" w:rsidR="003B59B8" w:rsidRDefault="003B59B8" w:rsidP="003B59B8">
      <w:pPr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B59B8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Pr="00197EA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PODER LEGISLATIVO DE CAMPO MOURÃO</w:t>
      </w:r>
      <w:r w:rsidRPr="00197EA2">
        <w:rPr>
          <w:rFonts w:ascii="Arial" w:eastAsia="Times New Roman" w:hAnsi="Arial" w:cs="Arial"/>
          <w:sz w:val="24"/>
          <w:szCs w:val="24"/>
          <w:lang w:eastAsia="pt-BR"/>
        </w:rPr>
        <w:t>, Estado do Paraná, aprova, e eu, Prefeito Municipal, sanciono a seguinte</w:t>
      </w:r>
    </w:p>
    <w:p w14:paraId="2A48073E" w14:textId="77777777" w:rsidR="003B59B8" w:rsidRPr="00197EA2" w:rsidRDefault="003B59B8" w:rsidP="003B59B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4A9789" w14:textId="77777777" w:rsidR="003B59B8" w:rsidRPr="00197EA2" w:rsidRDefault="003B59B8" w:rsidP="003B59B8">
      <w:pPr>
        <w:spacing w:after="0" w:line="240" w:lineRule="auto"/>
        <w:jc w:val="center"/>
        <w:rPr>
          <w:rFonts w:ascii="Garamond" w:eastAsia="Times New Roman" w:hAnsi="Garamond" w:cs="Arial"/>
          <w:b/>
          <w:bCs/>
          <w:sz w:val="26"/>
          <w:szCs w:val="26"/>
          <w:lang w:eastAsia="pt-BR"/>
        </w:rPr>
      </w:pPr>
      <w:r w:rsidRPr="00197EA2">
        <w:rPr>
          <w:rFonts w:ascii="Garamond" w:eastAsia="Times New Roman" w:hAnsi="Garamond" w:cs="Arial"/>
          <w:b/>
          <w:bCs/>
          <w:sz w:val="26"/>
          <w:szCs w:val="26"/>
          <w:lang w:eastAsia="pt-BR"/>
        </w:rPr>
        <w:t xml:space="preserve">L E </w:t>
      </w:r>
      <w:proofErr w:type="gramStart"/>
      <w:r w:rsidRPr="00197EA2">
        <w:rPr>
          <w:rFonts w:ascii="Garamond" w:eastAsia="Times New Roman" w:hAnsi="Garamond" w:cs="Arial"/>
          <w:b/>
          <w:bCs/>
          <w:sz w:val="26"/>
          <w:szCs w:val="26"/>
          <w:lang w:eastAsia="pt-BR"/>
        </w:rPr>
        <w:t>I :</w:t>
      </w:r>
      <w:proofErr w:type="gramEnd"/>
    </w:p>
    <w:p w14:paraId="50A43D95" w14:textId="77777777" w:rsidR="003B59B8" w:rsidRPr="00197EA2" w:rsidRDefault="003B59B8" w:rsidP="003B59B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7DB5CAA" w14:textId="77777777" w:rsidR="003B59B8" w:rsidRDefault="003B59B8" w:rsidP="003B59B8">
      <w:pPr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3158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1º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 xml:space="preserve"> Fica o Poder Executivo Municipal autorizado a realizar </w:t>
      </w:r>
      <w:r w:rsidRPr="00F91C7A">
        <w:rPr>
          <w:rFonts w:ascii="Arial" w:eastAsia="Times New Roman" w:hAnsi="Arial" w:cs="Arial"/>
          <w:sz w:val="24"/>
          <w:szCs w:val="24"/>
          <w:lang w:eastAsia="pt-BR"/>
        </w:rPr>
        <w:t>dação em pagamento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 xml:space="preserve"> em favor de </w:t>
      </w:r>
      <w:r w:rsidRPr="006D7745">
        <w:rPr>
          <w:rFonts w:ascii="Arial" w:eastAsia="Times New Roman" w:hAnsi="Arial" w:cs="Arial"/>
          <w:sz w:val="24"/>
          <w:szCs w:val="24"/>
          <w:lang w:eastAsia="pt-BR"/>
        </w:rPr>
        <w:t xml:space="preserve">Marcos Roberto Flores </w:t>
      </w:r>
      <w:proofErr w:type="spellStart"/>
      <w:r w:rsidRPr="006D7745">
        <w:rPr>
          <w:rFonts w:ascii="Arial" w:eastAsia="Times New Roman" w:hAnsi="Arial" w:cs="Arial"/>
          <w:sz w:val="24"/>
          <w:szCs w:val="24"/>
          <w:lang w:eastAsia="pt-BR"/>
        </w:rPr>
        <w:t>Betini</w:t>
      </w:r>
      <w:proofErr w:type="spellEnd"/>
      <w:r w:rsidRPr="0093158E">
        <w:rPr>
          <w:rFonts w:ascii="Arial" w:eastAsia="Times New Roman" w:hAnsi="Arial" w:cs="Arial"/>
          <w:sz w:val="24"/>
          <w:szCs w:val="24"/>
          <w:lang w:eastAsia="pt-BR"/>
        </w:rPr>
        <w:t xml:space="preserve">, inscrito no CPF/MF sob o nº </w:t>
      </w:r>
      <w:r w:rsidRPr="0093158E">
        <w:rPr>
          <w:rFonts w:ascii="Arial" w:hAnsi="Arial" w:cs="Arial"/>
          <w:sz w:val="24"/>
          <w:szCs w:val="24"/>
        </w:rPr>
        <w:t>008.053.149-03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>, do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 xml:space="preserve"> seguinte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 xml:space="preserve"> imóveis públicos municipais:</w:t>
      </w:r>
    </w:p>
    <w:p w14:paraId="457EAFF0" w14:textId="77777777" w:rsidR="003B59B8" w:rsidRPr="0093158E" w:rsidRDefault="003B59B8" w:rsidP="003B59B8">
      <w:pPr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305D49" w14:textId="5CEF471E" w:rsidR="003B59B8" w:rsidRDefault="003B59B8" w:rsidP="003B59B8">
      <w:pPr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3158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-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 xml:space="preserve"> Lote nº 09 da Quadra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nº 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 xml:space="preserve">29 do Jardim Santa Cruz, com área de </w:t>
      </w:r>
      <w:r>
        <w:rPr>
          <w:rFonts w:ascii="Arial" w:eastAsia="Times New Roman" w:hAnsi="Arial" w:cs="Arial"/>
          <w:sz w:val="24"/>
          <w:szCs w:val="24"/>
          <w:lang w:eastAsia="pt-BR"/>
        </w:rPr>
        <w:t>455,00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 xml:space="preserve">m²,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com os limites e confrontações constantes da 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>Matrícula nº 8.866 do 1º Ofício de Registro de Imóveis de Campo Mourão;</w:t>
      </w:r>
    </w:p>
    <w:p w14:paraId="62777DDA" w14:textId="77777777" w:rsidR="003B59B8" w:rsidRDefault="003B59B8" w:rsidP="003B59B8">
      <w:pPr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D240736" w14:textId="2CC6E1AB" w:rsidR="003B59B8" w:rsidRDefault="003B59B8" w:rsidP="003B59B8">
      <w:pPr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3158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II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-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 xml:space="preserve"> Lote nº 10 da Quadra 02 do Jardim Santa Casa, com área de </w:t>
      </w:r>
      <w:r>
        <w:rPr>
          <w:rFonts w:ascii="Arial" w:eastAsia="Times New Roman" w:hAnsi="Arial" w:cs="Arial"/>
          <w:sz w:val="24"/>
          <w:szCs w:val="24"/>
          <w:lang w:eastAsia="pt-BR"/>
        </w:rPr>
        <w:t>319,46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 xml:space="preserve">m²,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com os limites e confrontações constantes </w:t>
      </w:r>
      <w:proofErr w:type="gramStart"/>
      <w:r>
        <w:rPr>
          <w:rFonts w:ascii="Arial" w:eastAsia="Times New Roman" w:hAnsi="Arial" w:cs="Arial"/>
          <w:sz w:val="24"/>
          <w:szCs w:val="24"/>
          <w:lang w:eastAsia="pt-BR"/>
        </w:rPr>
        <w:t xml:space="preserve">da 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>objeto</w:t>
      </w:r>
      <w:proofErr w:type="gramEnd"/>
      <w:r w:rsidRPr="0093158E">
        <w:rPr>
          <w:rFonts w:ascii="Arial" w:eastAsia="Times New Roman" w:hAnsi="Arial" w:cs="Arial"/>
          <w:sz w:val="24"/>
          <w:szCs w:val="24"/>
          <w:lang w:eastAsia="pt-BR"/>
        </w:rPr>
        <w:t xml:space="preserve"> da Matrícula nº 42.911 do 1º Ofício de Registro de Imóveis de Campo Mourão.</w:t>
      </w:r>
    </w:p>
    <w:p w14:paraId="0A35757E" w14:textId="77777777" w:rsidR="003B59B8" w:rsidRPr="0093158E" w:rsidRDefault="003B59B8" w:rsidP="003B59B8">
      <w:pPr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FE91234" w14:textId="77777777" w:rsidR="003B59B8" w:rsidRDefault="003B59B8" w:rsidP="003B59B8">
      <w:pPr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3158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Parágrafo único.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Os imóveis descritos nos incisos I e II do “caput” deste artigo 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 xml:space="preserve">foram avaliados em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R$ 131.707,80 (cento e trinta e um mil setecentos e sete reais e oitenta centavos) e R$ 111.596,22 (cento e onze mil quinhentos e noventa e seis reais e vinte e dois centavos), respectivamente, somando 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>R$ 24</w:t>
      </w:r>
      <w:r>
        <w:rPr>
          <w:rFonts w:ascii="Arial" w:eastAsia="Times New Roman" w:hAnsi="Arial" w:cs="Arial"/>
          <w:sz w:val="24"/>
          <w:szCs w:val="24"/>
          <w:lang w:eastAsia="pt-BR"/>
        </w:rPr>
        <w:t>3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>.</w:t>
      </w:r>
      <w:r>
        <w:rPr>
          <w:rFonts w:ascii="Arial" w:eastAsia="Times New Roman" w:hAnsi="Arial" w:cs="Arial"/>
          <w:sz w:val="24"/>
          <w:szCs w:val="24"/>
          <w:lang w:eastAsia="pt-BR"/>
        </w:rPr>
        <w:t>304,02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 xml:space="preserve"> (duzentos e quarenta e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três 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 xml:space="preserve">mil,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trezentos e quatro reais e dois 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>centavos),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conforme Laudos de Avaliação de Terreno nº 75A/25 e nº 75B/25, elaborados por técnico municipal.</w:t>
      </w:r>
    </w:p>
    <w:p w14:paraId="6B6C2DE7" w14:textId="77777777" w:rsidR="003B59B8" w:rsidRPr="0093158E" w:rsidRDefault="003B59B8" w:rsidP="003B59B8">
      <w:pPr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029EF08" w14:textId="77777777" w:rsidR="003B59B8" w:rsidRDefault="003B59B8" w:rsidP="003B59B8">
      <w:pPr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3158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2º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 xml:space="preserve"> A dação em pagamento prevista nesta Lei tem por finalidade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F91C7A">
        <w:rPr>
          <w:rFonts w:ascii="Arial" w:eastAsia="Times New Roman" w:hAnsi="Arial" w:cs="Arial"/>
          <w:sz w:val="24"/>
          <w:szCs w:val="24"/>
          <w:lang w:eastAsia="pt-BR"/>
        </w:rPr>
        <w:t>quita</w:t>
      </w:r>
      <w:r>
        <w:rPr>
          <w:rFonts w:ascii="Arial" w:eastAsia="Times New Roman" w:hAnsi="Arial" w:cs="Arial"/>
          <w:sz w:val="24"/>
          <w:szCs w:val="24"/>
          <w:lang w:eastAsia="pt-BR"/>
        </w:rPr>
        <w:t>ção</w:t>
      </w:r>
      <w:r w:rsidRPr="00F91C7A">
        <w:rPr>
          <w:rFonts w:ascii="Arial" w:eastAsia="Times New Roman" w:hAnsi="Arial" w:cs="Arial"/>
          <w:sz w:val="24"/>
          <w:szCs w:val="24"/>
          <w:lang w:eastAsia="pt-BR"/>
        </w:rPr>
        <w:t xml:space="preserve"> integral da indenização devida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6D7745">
        <w:rPr>
          <w:rFonts w:ascii="Arial" w:eastAsia="Times New Roman" w:hAnsi="Arial" w:cs="Arial"/>
          <w:sz w:val="24"/>
          <w:szCs w:val="24"/>
          <w:lang w:eastAsia="pt-BR"/>
        </w:rPr>
        <w:t xml:space="preserve">Marcos Roberto Flores </w:t>
      </w:r>
      <w:proofErr w:type="spellStart"/>
      <w:r w:rsidRPr="006D7745">
        <w:rPr>
          <w:rFonts w:ascii="Arial" w:eastAsia="Times New Roman" w:hAnsi="Arial" w:cs="Arial"/>
          <w:sz w:val="24"/>
          <w:szCs w:val="24"/>
          <w:lang w:eastAsia="pt-BR"/>
        </w:rPr>
        <w:t>Betini</w:t>
      </w:r>
      <w:proofErr w:type="spellEnd"/>
      <w:r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r w:rsidRPr="00F91C7A">
        <w:rPr>
          <w:rFonts w:ascii="Arial" w:eastAsia="Times New Roman" w:hAnsi="Arial" w:cs="Arial"/>
          <w:sz w:val="24"/>
          <w:szCs w:val="24"/>
          <w:lang w:eastAsia="pt-BR"/>
        </w:rPr>
        <w:t>expropriado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 xml:space="preserve"> pela desapropriação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declarada no Decreto nº 6.671, de 25 de agosto de 2015, 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t-BR"/>
        </w:rPr>
        <w:t>L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>ote nº 17-B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da Q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 xml:space="preserve">uadra nº 11,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localizado na 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 xml:space="preserve">Vila Teixeira, com área de 564,77 m², </w:t>
      </w:r>
      <w:r>
        <w:rPr>
          <w:rFonts w:ascii="Arial" w:eastAsia="Times New Roman" w:hAnsi="Arial" w:cs="Arial"/>
          <w:sz w:val="24"/>
          <w:szCs w:val="24"/>
          <w:lang w:eastAsia="pt-BR"/>
        </w:rPr>
        <w:t>com os limites e confrontações descritos n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>a Matrícula nº 32.706 do 2º Ofício de Registro de Imóveis de Campo Mourão</w:t>
      </w:r>
      <w:r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53C3BFFA" w14:textId="77777777" w:rsidR="003B59B8" w:rsidRDefault="003B59B8" w:rsidP="003B59B8">
      <w:pPr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7A8AAE5" w14:textId="77777777" w:rsidR="003B59B8" w:rsidRDefault="003B59B8" w:rsidP="003B59B8">
      <w:pPr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§ 1º </w:t>
      </w:r>
      <w:r w:rsidRPr="00C07287">
        <w:rPr>
          <w:rFonts w:ascii="Arial" w:eastAsia="Times New Roman" w:hAnsi="Arial" w:cs="Arial"/>
          <w:sz w:val="24"/>
          <w:szCs w:val="24"/>
          <w:lang w:eastAsia="pt-BR"/>
        </w:rPr>
        <w:t>Conforme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 xml:space="preserve"> atualização certificada pela Secretaria Municipal de Finanças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e Orçamento 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 xml:space="preserve">– SEFIN,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o valor dos imóveis descritos no artigo 1º desta Lei 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>corresponde</w:t>
      </w:r>
      <w:r>
        <w:rPr>
          <w:rFonts w:ascii="Arial" w:eastAsia="Times New Roman" w:hAnsi="Arial" w:cs="Arial"/>
          <w:sz w:val="24"/>
          <w:szCs w:val="24"/>
          <w:lang w:eastAsia="pt-BR"/>
        </w:rPr>
        <w:t>m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 xml:space="preserve"> ao valor devido a título de indenização pela desapropriação </w:t>
      </w:r>
      <w:r>
        <w:rPr>
          <w:rFonts w:ascii="Arial" w:eastAsia="Times New Roman" w:hAnsi="Arial" w:cs="Arial"/>
          <w:sz w:val="24"/>
          <w:szCs w:val="24"/>
          <w:lang w:eastAsia="pt-BR"/>
        </w:rPr>
        <w:t>mencionada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3CB0DB33" w14:textId="77777777" w:rsidR="003B59B8" w:rsidRDefault="003B59B8" w:rsidP="003B59B8">
      <w:pPr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7D5FC5B" w14:textId="77777777" w:rsidR="003B59B8" w:rsidRDefault="003B59B8" w:rsidP="003B59B8">
      <w:pPr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§ 2º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O expropriado/beneficiário declarou expressamente a sua concordância com a quitação formalizada por meio desta dação em pagamento, 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>conform</w:t>
      </w:r>
      <w:r>
        <w:rPr>
          <w:rFonts w:ascii="Arial" w:eastAsia="Times New Roman" w:hAnsi="Arial" w:cs="Arial"/>
          <w:sz w:val="24"/>
          <w:szCs w:val="24"/>
          <w:lang w:eastAsia="pt-BR"/>
        </w:rPr>
        <w:t>e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consta no 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 xml:space="preserve">processo administrativo nº </w:t>
      </w:r>
      <w:r>
        <w:rPr>
          <w:rFonts w:ascii="Arial" w:eastAsia="Times New Roman" w:hAnsi="Arial" w:cs="Arial"/>
          <w:sz w:val="24"/>
          <w:szCs w:val="24"/>
          <w:lang w:eastAsia="pt-BR"/>
        </w:rPr>
        <w:t>7700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>/20</w:t>
      </w:r>
      <w:r>
        <w:rPr>
          <w:rFonts w:ascii="Arial" w:eastAsia="Times New Roman" w:hAnsi="Arial" w:cs="Arial"/>
          <w:sz w:val="24"/>
          <w:szCs w:val="24"/>
          <w:lang w:eastAsia="pt-BR"/>
        </w:rPr>
        <w:t>12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173F1E2E" w14:textId="77777777" w:rsidR="003B59B8" w:rsidRDefault="003B59B8" w:rsidP="003B59B8">
      <w:pPr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B758C7F" w14:textId="77777777" w:rsidR="003B59B8" w:rsidRDefault="003B59B8" w:rsidP="003B59B8">
      <w:pPr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3158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3º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 xml:space="preserve"> Compete ao Município de Campo Mourão, por meio da Secretaria Municipal de Administração, a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realização 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 xml:space="preserve">dos atos necessários à </w:t>
      </w:r>
      <w:r w:rsidRPr="00381B9F">
        <w:rPr>
          <w:rFonts w:ascii="Arial" w:hAnsi="Arial" w:cs="Arial"/>
          <w:sz w:val="24"/>
          <w:szCs w:val="24"/>
        </w:rPr>
        <w:t>escrituração e registro da</w:t>
      </w:r>
      <w:r>
        <w:rPr>
          <w:rFonts w:ascii="Arial" w:hAnsi="Arial" w:cs="Arial"/>
          <w:sz w:val="24"/>
          <w:szCs w:val="24"/>
        </w:rPr>
        <w:t>s</w:t>
      </w:r>
      <w:r w:rsidRPr="00381B9F">
        <w:rPr>
          <w:rFonts w:ascii="Arial" w:hAnsi="Arial" w:cs="Arial"/>
          <w:sz w:val="24"/>
          <w:szCs w:val="24"/>
        </w:rPr>
        <w:t xml:space="preserve"> área</w:t>
      </w:r>
      <w:r>
        <w:rPr>
          <w:rFonts w:ascii="Arial" w:hAnsi="Arial" w:cs="Arial"/>
          <w:sz w:val="24"/>
          <w:szCs w:val="24"/>
        </w:rPr>
        <w:t>s</w:t>
      </w:r>
      <w:r w:rsidRPr="00381B9F">
        <w:rPr>
          <w:rFonts w:ascii="Arial" w:hAnsi="Arial" w:cs="Arial"/>
          <w:sz w:val="24"/>
          <w:szCs w:val="24"/>
        </w:rPr>
        <w:t xml:space="preserve">, bem </w:t>
      </w:r>
      <w:r>
        <w:rPr>
          <w:rFonts w:ascii="Arial" w:hAnsi="Arial" w:cs="Arial"/>
          <w:sz w:val="24"/>
          <w:szCs w:val="24"/>
        </w:rPr>
        <w:t xml:space="preserve">eventuais </w:t>
      </w:r>
      <w:r w:rsidRPr="00381B9F">
        <w:rPr>
          <w:rFonts w:ascii="Arial" w:hAnsi="Arial" w:cs="Arial"/>
          <w:sz w:val="24"/>
          <w:szCs w:val="24"/>
        </w:rPr>
        <w:t>averbações imprescindíveis à execução desta Lei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179BD069" w14:textId="77777777" w:rsidR="003B59B8" w:rsidRPr="0093158E" w:rsidRDefault="003B59B8" w:rsidP="003B59B8">
      <w:pPr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F9711C1" w14:textId="77777777" w:rsidR="003B59B8" w:rsidRDefault="003B59B8" w:rsidP="003B59B8">
      <w:pPr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3158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4º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 xml:space="preserve"> As despesas necessárias à efetivação da transferência da propriedade correrão às expensas do Município de Campo Mourão.</w:t>
      </w:r>
    </w:p>
    <w:p w14:paraId="7190E922" w14:textId="77777777" w:rsidR="003B59B8" w:rsidRPr="0093158E" w:rsidRDefault="003B59B8" w:rsidP="003B59B8">
      <w:pPr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F4CBD41" w14:textId="77777777" w:rsidR="003B59B8" w:rsidRPr="00C07287" w:rsidRDefault="003B59B8" w:rsidP="003B59B8">
      <w:pPr>
        <w:spacing w:after="0" w:line="240" w:lineRule="auto"/>
        <w:ind w:firstLine="1440"/>
        <w:jc w:val="both"/>
        <w:rPr>
          <w:rFonts w:ascii="Arial" w:hAnsi="Arial" w:cs="Arial"/>
          <w:sz w:val="24"/>
          <w:szCs w:val="24"/>
        </w:rPr>
      </w:pPr>
      <w:r w:rsidRPr="00C0728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5º</w:t>
      </w:r>
      <w:r w:rsidRPr="00C07287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C07287">
        <w:rPr>
          <w:rFonts w:ascii="Arial" w:hAnsi="Arial" w:cs="Arial"/>
          <w:sz w:val="24"/>
          <w:szCs w:val="24"/>
        </w:rPr>
        <w:t xml:space="preserve">Considerando a finalidade desta dação em pagamento, fica o Sr. </w:t>
      </w:r>
      <w:r w:rsidRPr="006D7745">
        <w:rPr>
          <w:rFonts w:ascii="Arial" w:eastAsia="Times New Roman" w:hAnsi="Arial" w:cs="Arial"/>
          <w:sz w:val="24"/>
          <w:szCs w:val="24"/>
          <w:lang w:eastAsia="pt-BR"/>
        </w:rPr>
        <w:t xml:space="preserve">Marcos Roberto Flores </w:t>
      </w:r>
      <w:proofErr w:type="spellStart"/>
      <w:r w:rsidRPr="006D7745">
        <w:rPr>
          <w:rFonts w:ascii="Arial" w:eastAsia="Times New Roman" w:hAnsi="Arial" w:cs="Arial"/>
          <w:sz w:val="24"/>
          <w:szCs w:val="24"/>
          <w:lang w:eastAsia="pt-BR"/>
        </w:rPr>
        <w:t>Betini</w:t>
      </w:r>
      <w:proofErr w:type="spellEnd"/>
      <w:r w:rsidRPr="00C07287">
        <w:rPr>
          <w:rFonts w:ascii="Arial" w:hAnsi="Arial" w:cs="Arial"/>
          <w:sz w:val="24"/>
          <w:szCs w:val="24"/>
        </w:rPr>
        <w:t xml:space="preserve"> dispensado do pagamento do ITBI, devendo o setor competente do Município expedir o documento necessário para o registro imobiliário.</w:t>
      </w:r>
    </w:p>
    <w:p w14:paraId="1E0542DA" w14:textId="77777777" w:rsidR="003B59B8" w:rsidRPr="0093158E" w:rsidRDefault="003B59B8" w:rsidP="003B59B8">
      <w:pPr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AE26FAC" w14:textId="77777777" w:rsidR="003B59B8" w:rsidRDefault="003B59B8" w:rsidP="003B59B8">
      <w:pPr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3158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6º</w:t>
      </w:r>
      <w:r w:rsidRPr="0093158E">
        <w:rPr>
          <w:rFonts w:ascii="Arial" w:eastAsia="Times New Roman" w:hAnsi="Arial" w:cs="Arial"/>
          <w:sz w:val="24"/>
          <w:szCs w:val="24"/>
          <w:lang w:eastAsia="pt-BR"/>
        </w:rPr>
        <w:t xml:space="preserve"> Esta Lei entra em vigor na data de sua publicação.</w:t>
      </w:r>
    </w:p>
    <w:p w14:paraId="05071F5A" w14:textId="77777777" w:rsidR="003B59B8" w:rsidRDefault="003B59B8" w:rsidP="003B59B8">
      <w:pPr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6D00B56" w14:textId="77777777" w:rsidR="0002524C" w:rsidRPr="00732C9D" w:rsidRDefault="0002524C" w:rsidP="0002524C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732C9D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264FE5BE" w14:textId="77777777" w:rsidR="0002524C" w:rsidRPr="00732C9D" w:rsidRDefault="0002524C" w:rsidP="0002524C">
      <w:pPr>
        <w:widowControl w:val="0"/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732C9D">
        <w:rPr>
          <w:rFonts w:ascii="Arial" w:hAnsi="Arial" w:cs="Arial"/>
          <w:sz w:val="24"/>
          <w:szCs w:val="24"/>
        </w:rPr>
        <w:t>Campo Mourão, 05 de dezembro de 2025</w:t>
      </w:r>
    </w:p>
    <w:p w14:paraId="622D7B78" w14:textId="77777777" w:rsidR="0002524C" w:rsidRPr="00732C9D" w:rsidRDefault="0002524C" w:rsidP="0002524C">
      <w:pPr>
        <w:widowControl w:val="0"/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14:paraId="05E69572" w14:textId="77777777" w:rsidR="0002524C" w:rsidRPr="00732C9D" w:rsidRDefault="0002524C" w:rsidP="0002524C">
      <w:pPr>
        <w:widowControl w:val="0"/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14:paraId="79FFEAA3" w14:textId="77777777" w:rsidR="0002524C" w:rsidRPr="00732C9D" w:rsidRDefault="0002524C" w:rsidP="0002524C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9D96034" w14:textId="77777777" w:rsidR="0002524C" w:rsidRPr="00732C9D" w:rsidRDefault="0002524C" w:rsidP="0002524C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32C9D">
        <w:rPr>
          <w:rFonts w:ascii="Arial" w:hAnsi="Arial" w:cs="Arial"/>
          <w:sz w:val="24"/>
          <w:szCs w:val="24"/>
        </w:rPr>
        <w:t>João Douglas Fabrício</w:t>
      </w:r>
    </w:p>
    <w:p w14:paraId="534CA7CC" w14:textId="77777777" w:rsidR="0002524C" w:rsidRPr="00732C9D" w:rsidRDefault="0002524C" w:rsidP="0002524C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32C9D">
        <w:rPr>
          <w:rFonts w:ascii="Arial" w:hAnsi="Arial" w:cs="Arial"/>
          <w:b/>
          <w:sz w:val="24"/>
          <w:szCs w:val="24"/>
        </w:rPr>
        <w:t>Prefeito Municipal</w:t>
      </w:r>
    </w:p>
    <w:p w14:paraId="3ECE0F15" w14:textId="77777777" w:rsidR="0002524C" w:rsidRDefault="0002524C" w:rsidP="0002524C">
      <w:pPr>
        <w:spacing w:after="0" w:line="240" w:lineRule="auto"/>
        <w:ind w:firstLine="1418"/>
        <w:jc w:val="both"/>
      </w:pPr>
    </w:p>
    <w:p w14:paraId="63BF79AA" w14:textId="77777777" w:rsidR="0027091F" w:rsidRDefault="0027091F" w:rsidP="0002524C">
      <w:pPr>
        <w:spacing w:after="0" w:line="240" w:lineRule="auto"/>
        <w:ind w:firstLine="1418"/>
        <w:jc w:val="both"/>
      </w:pPr>
    </w:p>
    <w:sectPr w:rsidR="0027091F" w:rsidSect="0002524C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C2EF2" w14:textId="77777777" w:rsidR="00421056" w:rsidRDefault="00421056" w:rsidP="003B59B8">
      <w:pPr>
        <w:spacing w:after="0" w:line="240" w:lineRule="auto"/>
      </w:pPr>
      <w:r>
        <w:separator/>
      </w:r>
    </w:p>
  </w:endnote>
  <w:endnote w:type="continuationSeparator" w:id="0">
    <w:p w14:paraId="5059B3A4" w14:textId="77777777" w:rsidR="00421056" w:rsidRDefault="00421056" w:rsidP="003B5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5D76B1" w14:textId="77777777" w:rsidR="00421056" w:rsidRDefault="00421056" w:rsidP="003B59B8">
      <w:pPr>
        <w:spacing w:after="0" w:line="240" w:lineRule="auto"/>
      </w:pPr>
      <w:r>
        <w:separator/>
      </w:r>
    </w:p>
  </w:footnote>
  <w:footnote w:type="continuationSeparator" w:id="0">
    <w:p w14:paraId="61D4D49A" w14:textId="77777777" w:rsidR="00421056" w:rsidRDefault="00421056" w:rsidP="003B59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3CA8" w14:textId="77777777" w:rsidR="0002524C" w:rsidRDefault="0002524C" w:rsidP="0002524C">
    <w:pPr>
      <w:pStyle w:val="Cabealho"/>
      <w:rPr>
        <w:rFonts w:ascii="Arial" w:hAnsi="Arial" w:cs="Arial"/>
        <w:bCs/>
        <w:sz w:val="16"/>
        <w:szCs w:val="16"/>
      </w:rPr>
    </w:pPr>
  </w:p>
  <w:p w14:paraId="4CFF9F52" w14:textId="77777777" w:rsidR="0002524C" w:rsidRDefault="0002524C" w:rsidP="0002524C">
    <w:pPr>
      <w:pStyle w:val="Cabealho"/>
      <w:rPr>
        <w:rFonts w:ascii="Arial" w:hAnsi="Arial" w:cs="Arial"/>
        <w:bCs/>
        <w:sz w:val="16"/>
        <w:szCs w:val="16"/>
      </w:rPr>
    </w:pPr>
  </w:p>
  <w:p w14:paraId="058FDFAA" w14:textId="77777777" w:rsidR="0002524C" w:rsidRDefault="0002524C" w:rsidP="0002524C">
    <w:pPr>
      <w:pStyle w:val="Cabealho"/>
      <w:rPr>
        <w:rFonts w:ascii="Arial" w:hAnsi="Arial" w:cs="Arial"/>
        <w:bCs/>
        <w:sz w:val="16"/>
        <w:szCs w:val="16"/>
      </w:rPr>
    </w:pPr>
  </w:p>
  <w:p w14:paraId="7B842C2F" w14:textId="77777777" w:rsidR="0002524C" w:rsidRDefault="0002524C" w:rsidP="0002524C">
    <w:pPr>
      <w:pStyle w:val="Cabealho"/>
      <w:rPr>
        <w:rFonts w:ascii="Arial" w:hAnsi="Arial" w:cs="Arial"/>
        <w:bCs/>
        <w:sz w:val="16"/>
        <w:szCs w:val="16"/>
      </w:rPr>
    </w:pPr>
  </w:p>
  <w:p w14:paraId="18A00674" w14:textId="77777777" w:rsidR="0002524C" w:rsidRDefault="0002524C" w:rsidP="0002524C">
    <w:pPr>
      <w:pStyle w:val="Cabealho"/>
      <w:rPr>
        <w:rFonts w:ascii="Arial" w:hAnsi="Arial" w:cs="Arial"/>
        <w:bCs/>
        <w:sz w:val="16"/>
        <w:szCs w:val="16"/>
      </w:rPr>
    </w:pPr>
  </w:p>
  <w:p w14:paraId="4E2461E3" w14:textId="77777777" w:rsidR="0002524C" w:rsidRDefault="0002524C" w:rsidP="0002524C">
    <w:pPr>
      <w:pStyle w:val="Cabealho"/>
      <w:rPr>
        <w:rFonts w:ascii="Arial" w:hAnsi="Arial" w:cs="Arial"/>
        <w:bCs/>
        <w:sz w:val="16"/>
        <w:szCs w:val="16"/>
      </w:rPr>
    </w:pPr>
  </w:p>
  <w:p w14:paraId="65DEDBA2" w14:textId="4A8A771F" w:rsidR="003B59B8" w:rsidRPr="0002524C" w:rsidRDefault="0002524C">
    <w:pPr>
      <w:pStyle w:val="Cabealho"/>
      <w:rPr>
        <w:rFonts w:ascii="Arial" w:hAnsi="Arial" w:cs="Arial"/>
        <w:b/>
        <w:bCs/>
        <w:sz w:val="16"/>
        <w:szCs w:val="16"/>
      </w:rPr>
    </w:pPr>
    <w:r w:rsidRPr="00D6042A">
      <w:rPr>
        <w:rFonts w:ascii="Arial" w:hAnsi="Arial" w:cs="Arial"/>
        <w:bCs/>
        <w:sz w:val="16"/>
        <w:szCs w:val="16"/>
      </w:rPr>
      <w:t>Lei n° 49</w:t>
    </w:r>
    <w:r>
      <w:rPr>
        <w:rFonts w:ascii="Arial" w:hAnsi="Arial" w:cs="Arial"/>
        <w:bCs/>
        <w:sz w:val="16"/>
        <w:szCs w:val="16"/>
      </w:rPr>
      <w:t>60</w:t>
    </w:r>
    <w:r w:rsidRPr="00D6042A">
      <w:rPr>
        <w:rFonts w:ascii="Arial" w:hAnsi="Arial" w:cs="Arial"/>
        <w:bCs/>
        <w:sz w:val="16"/>
        <w:szCs w:val="16"/>
      </w:rPr>
      <w:t>/2025</w:t>
    </w:r>
    <w:r w:rsidRPr="00D6042A">
      <w:rPr>
        <w:rFonts w:ascii="Arial" w:hAnsi="Arial" w:cs="Arial"/>
        <w:bCs/>
        <w:sz w:val="16"/>
        <w:szCs w:val="16"/>
      </w:rPr>
      <w:tab/>
      <w:t xml:space="preserve">fls. n° </w:t>
    </w:r>
    <w:r w:rsidRPr="00D6042A">
      <w:rPr>
        <w:rFonts w:ascii="Arial" w:hAnsi="Arial" w:cs="Arial"/>
        <w:b/>
        <w:bCs/>
        <w:sz w:val="16"/>
        <w:szCs w:val="16"/>
      </w:rPr>
      <w:fldChar w:fldCharType="begin"/>
    </w:r>
    <w:r w:rsidRPr="00D6042A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D6042A">
      <w:rPr>
        <w:rFonts w:ascii="Arial" w:hAnsi="Arial" w:cs="Arial"/>
        <w:b/>
        <w:bCs/>
        <w:sz w:val="16"/>
        <w:szCs w:val="16"/>
      </w:rPr>
      <w:fldChar w:fldCharType="separate"/>
    </w:r>
    <w:r>
      <w:rPr>
        <w:rFonts w:ascii="Arial" w:hAnsi="Arial" w:cs="Arial"/>
        <w:b/>
        <w:bCs/>
        <w:sz w:val="16"/>
        <w:szCs w:val="16"/>
      </w:rPr>
      <w:t>2</w:t>
    </w:r>
    <w:r w:rsidRPr="00D6042A">
      <w:rPr>
        <w:rFonts w:ascii="Arial" w:hAnsi="Arial" w:cs="Arial"/>
        <w:b/>
        <w:bCs/>
        <w:sz w:val="16"/>
        <w:szCs w:val="1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9B8"/>
    <w:rsid w:val="0002524C"/>
    <w:rsid w:val="000D54F7"/>
    <w:rsid w:val="001C54EC"/>
    <w:rsid w:val="0027091F"/>
    <w:rsid w:val="003B59B8"/>
    <w:rsid w:val="00421056"/>
    <w:rsid w:val="00555CEA"/>
    <w:rsid w:val="006C11E5"/>
    <w:rsid w:val="00863EE6"/>
    <w:rsid w:val="00B2276A"/>
    <w:rsid w:val="00BA66A3"/>
    <w:rsid w:val="00F27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F07BC"/>
  <w15:chartTrackingRefBased/>
  <w15:docId w15:val="{0185C859-C4B0-4E71-8432-2BD9A82AB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59B8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B59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B59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B59B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B59B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B59B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B59B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B59B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B59B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B59B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B59B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B59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B59B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B59B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B59B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B59B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B59B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B59B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B59B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B59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B59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B59B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B59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B59B8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B59B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B59B8"/>
    <w:pPr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B59B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B59B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B59B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B59B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3B59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B59B8"/>
    <w:rPr>
      <w:rFonts w:ascii="Calibri" w:eastAsia="Calibri" w:hAnsi="Calibri" w:cs="Times New Roman"/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B59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59B8"/>
    <w:rPr>
      <w:rFonts w:ascii="Calibri" w:eastAsia="Calibri" w:hAnsi="Calibri" w:cs="Times New Roman"/>
      <w:kern w:val="0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3B59B8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02524C"/>
    <w:pPr>
      <w:spacing w:before="120" w:after="120" w:line="240" w:lineRule="auto"/>
    </w:pPr>
    <w:rPr>
      <w:rFonts w:ascii="Arial" w:eastAsia="Times New Roman" w:hAnsi="Arial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485</Words>
  <Characters>2619</Characters>
  <Application>Microsoft Office Word</Application>
  <DocSecurity>0</DocSecurity>
  <Lines>21</Lines>
  <Paragraphs>6</Paragraphs>
  <ScaleCrop>false</ScaleCrop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Karina da Silva</cp:lastModifiedBy>
  <cp:revision>2</cp:revision>
  <dcterms:created xsi:type="dcterms:W3CDTF">2025-11-27T14:15:00Z</dcterms:created>
  <dcterms:modified xsi:type="dcterms:W3CDTF">2025-12-04T19:35:00Z</dcterms:modified>
</cp:coreProperties>
</file>