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802E" w14:textId="2BF33250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COMISSÃO DE JUSTIÇA E REDAÇÃO</w:t>
      </w:r>
      <w:r w:rsidR="00AB44D4">
        <w:rPr>
          <w:rFonts w:ascii="Arial" w:eastAsia="Cambria" w:hAnsi="Arial" w:cs="Arial"/>
          <w:b/>
        </w:rPr>
        <w:t xml:space="preserve"> Nª </w:t>
      </w:r>
      <w:r w:rsidR="008350DF">
        <w:rPr>
          <w:rFonts w:ascii="Arial" w:eastAsia="Cambria" w:hAnsi="Arial" w:cs="Arial"/>
          <w:b/>
        </w:rPr>
        <w:t>11</w:t>
      </w:r>
    </w:p>
    <w:p w14:paraId="70C623F3" w14:textId="370E8C49" w:rsidR="005260C8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bookmarkStart w:id="0" w:name="_Hlk138665323"/>
      <w:r w:rsidRPr="000D5E34">
        <w:rPr>
          <w:rFonts w:ascii="Arial" w:eastAsia="Cambria" w:hAnsi="Arial" w:cs="Arial"/>
          <w:b/>
        </w:rPr>
        <w:t>TIPO DE MATÉRIA</w:t>
      </w:r>
      <w:r w:rsidRPr="000D5E34">
        <w:rPr>
          <w:rFonts w:ascii="Arial" w:eastAsia="Cambria" w:hAnsi="Arial" w:cs="Arial"/>
        </w:rPr>
        <w:t xml:space="preserve">: PROJETO DE LEI Nº </w:t>
      </w:r>
      <w:r w:rsidR="00AB44D4">
        <w:rPr>
          <w:rFonts w:ascii="Arial" w:eastAsia="Cambria" w:hAnsi="Arial" w:cs="Arial"/>
        </w:rPr>
        <w:t>0</w:t>
      </w:r>
      <w:r w:rsidR="00816616">
        <w:rPr>
          <w:rFonts w:ascii="Arial" w:eastAsia="Cambria" w:hAnsi="Arial" w:cs="Arial"/>
        </w:rPr>
        <w:t>0</w:t>
      </w:r>
      <w:r w:rsidR="004D1541">
        <w:rPr>
          <w:rFonts w:ascii="Arial" w:eastAsia="Cambria" w:hAnsi="Arial" w:cs="Arial"/>
        </w:rPr>
        <w:t>4</w:t>
      </w:r>
      <w:r w:rsidR="00AB44D4">
        <w:rPr>
          <w:rFonts w:ascii="Arial" w:eastAsia="Cambria" w:hAnsi="Arial" w:cs="Arial"/>
        </w:rPr>
        <w:t>.2024</w:t>
      </w:r>
    </w:p>
    <w:p w14:paraId="69AB92FE" w14:textId="4428A802" w:rsidR="00816616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EMENTA</w:t>
      </w:r>
      <w:r w:rsidRPr="000D5E34">
        <w:rPr>
          <w:rFonts w:ascii="Arial" w:eastAsia="Cambria" w:hAnsi="Arial" w:cs="Arial"/>
        </w:rPr>
        <w:t xml:space="preserve">: </w:t>
      </w:r>
      <w:r w:rsidR="006A7E44" w:rsidRPr="006A7E44">
        <w:rPr>
          <w:rFonts w:ascii="Arial" w:eastAsia="Cambria" w:hAnsi="Arial" w:cs="Arial"/>
        </w:rPr>
        <w:t>"Dispõe sobre a fixação dos subsídios mensais dos Secretários Municipais de Santo Antônio do Sudoeste-PR para o quadriênio de 2025 a 2028 e dá outras providências".</w:t>
      </w:r>
    </w:p>
    <w:p w14:paraId="3E37EB79" w14:textId="2381FBD5" w:rsidR="005260C8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AUTOR</w:t>
      </w:r>
      <w:r w:rsidRPr="000D5E34">
        <w:rPr>
          <w:rFonts w:ascii="Arial" w:eastAsia="Cambria" w:hAnsi="Arial" w:cs="Arial"/>
        </w:rPr>
        <w:t xml:space="preserve">: </w:t>
      </w:r>
      <w:r w:rsidR="003D2C16">
        <w:rPr>
          <w:rFonts w:ascii="Arial" w:eastAsia="Cambria" w:hAnsi="Arial" w:cs="Arial"/>
        </w:rPr>
        <w:t>Mesa Diretora</w:t>
      </w:r>
    </w:p>
    <w:p w14:paraId="02514452" w14:textId="26C83E46" w:rsidR="005260C8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DATA DO PROTOCOLO DA MATÉRIA</w:t>
      </w:r>
      <w:r w:rsidRPr="000D5E34">
        <w:rPr>
          <w:rFonts w:ascii="Arial" w:eastAsia="Cambria" w:hAnsi="Arial" w:cs="Arial"/>
        </w:rPr>
        <w:t xml:space="preserve">: </w:t>
      </w:r>
      <w:r w:rsidR="00816616">
        <w:rPr>
          <w:rFonts w:ascii="Arial" w:eastAsia="Cambria" w:hAnsi="Arial" w:cs="Arial"/>
        </w:rPr>
        <w:t xml:space="preserve">23 </w:t>
      </w:r>
      <w:r w:rsidR="00D401DB">
        <w:rPr>
          <w:rFonts w:ascii="Arial" w:eastAsia="Cambria" w:hAnsi="Arial" w:cs="Arial"/>
        </w:rPr>
        <w:t>de fevereiro de 2024.</w:t>
      </w:r>
    </w:p>
    <w:p w14:paraId="02B6BC95" w14:textId="77777777" w:rsidR="005260C8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RELATORA</w:t>
      </w:r>
      <w:r w:rsidRPr="000D5E34">
        <w:rPr>
          <w:rFonts w:ascii="Arial" w:eastAsia="Cambria" w:hAnsi="Arial" w:cs="Arial"/>
        </w:rPr>
        <w:t>: GRASIELA CRISTINA GIACOBBO NODARI</w:t>
      </w:r>
    </w:p>
    <w:p w14:paraId="4A26D513" w14:textId="77777777" w:rsidR="0080647C" w:rsidRPr="000D5E34" w:rsidRDefault="0080647C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bookmarkEnd w:id="0"/>
    <w:p w14:paraId="79697BC0" w14:textId="77777777" w:rsidR="005260C8" w:rsidRPr="000D5E34" w:rsidRDefault="00000000" w:rsidP="0080647C">
      <w:pPr>
        <w:spacing w:after="0" w:line="360" w:lineRule="auto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I - RELATÓRIO E ANÁLISE DA MATÉRIA</w:t>
      </w:r>
    </w:p>
    <w:p w14:paraId="1FC8DDB9" w14:textId="5F44EBC3" w:rsidR="0080647C" w:rsidRDefault="003D2C16" w:rsidP="00816616">
      <w:pPr>
        <w:spacing w:after="0" w:line="360" w:lineRule="auto"/>
        <w:jc w:val="both"/>
        <w:rPr>
          <w:rFonts w:ascii="Arial" w:eastAsia="Book Antiqua" w:hAnsi="Arial" w:cs="Arial"/>
          <w:color w:val="000000"/>
        </w:rPr>
      </w:pPr>
      <w:r>
        <w:rPr>
          <w:rFonts w:ascii="Arial" w:eastAsia="Cambria" w:hAnsi="Arial" w:cs="Arial"/>
        </w:rPr>
        <w:t xml:space="preserve">Projeto de Autoria da mesa diretora, </w:t>
      </w:r>
      <w:r w:rsidR="00E643D7">
        <w:rPr>
          <w:rFonts w:ascii="Arial" w:eastAsia="Cambria" w:hAnsi="Arial" w:cs="Arial"/>
        </w:rPr>
        <w:t>que após ser lido em plenário, veio para está comissão para emissão de Parecer</w:t>
      </w:r>
      <w:r w:rsidR="004D1541">
        <w:rPr>
          <w:rFonts w:ascii="Arial" w:eastAsia="Cambria" w:hAnsi="Arial" w:cs="Arial"/>
        </w:rPr>
        <w:t xml:space="preserve"> o projeto de Lei </w:t>
      </w:r>
      <w:r w:rsidR="004D1541" w:rsidRPr="006A7E44">
        <w:rPr>
          <w:rFonts w:ascii="Arial" w:eastAsia="Cambria" w:hAnsi="Arial" w:cs="Arial"/>
        </w:rPr>
        <w:t>Dispõe sobre a fixação dos subsídios mensais dos Secretários Municipais de Santo Antônio do Sudoeste-PR para o quadriênio de 2025 a 2028</w:t>
      </w:r>
      <w:r w:rsidR="008E28F0">
        <w:rPr>
          <w:rFonts w:ascii="Arial" w:eastAsia="Cambria" w:hAnsi="Arial" w:cs="Arial"/>
        </w:rPr>
        <w:t xml:space="preserve">. </w:t>
      </w:r>
    </w:p>
    <w:p w14:paraId="3BC680E8" w14:textId="77777777" w:rsidR="00BE7EB1" w:rsidRPr="000D5E34" w:rsidRDefault="00BE7EB1" w:rsidP="00B153C6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129A3115" w14:textId="77777777" w:rsidR="005260C8" w:rsidRDefault="00000000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II - TÉCNICA LEGISLATIVA </w:t>
      </w:r>
    </w:p>
    <w:p w14:paraId="08F873C1" w14:textId="77777777" w:rsidR="00BE7EB1" w:rsidRPr="000D5E34" w:rsidRDefault="00BE7EB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0659C894" w14:textId="77777777" w:rsidR="00EB1B5A" w:rsidRDefault="00EB1B5A">
      <w:pPr>
        <w:spacing w:after="0" w:line="360" w:lineRule="auto"/>
        <w:jc w:val="both"/>
        <w:rPr>
          <w:rFonts w:ascii="Arial" w:eastAsia="Cambria" w:hAnsi="Arial" w:cs="Arial"/>
        </w:rPr>
      </w:pPr>
    </w:p>
    <w:p w14:paraId="1EFDBBD7" w14:textId="023C8391" w:rsidR="00EB1B5A" w:rsidRDefault="00EB1B5A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De acordo com o artigo 29, inciso V da Constituição Federal, que assim dispõe:</w:t>
      </w:r>
    </w:p>
    <w:p w14:paraId="3C2E5158" w14:textId="0023641F" w:rsidR="00EB1B5A" w:rsidRDefault="00D00766" w:rsidP="00D00766">
      <w:pPr>
        <w:spacing w:after="0" w:line="360" w:lineRule="auto"/>
        <w:ind w:left="2124"/>
        <w:jc w:val="both"/>
        <w:rPr>
          <w:rFonts w:ascii="Roboto" w:hAnsi="Roboto"/>
          <w:sz w:val="21"/>
          <w:szCs w:val="21"/>
          <w:shd w:val="clear" w:color="auto" w:fill="FFFFFF"/>
        </w:rPr>
      </w:pPr>
      <w:r>
        <w:rPr>
          <w:rStyle w:val="Forte"/>
          <w:rFonts w:ascii="Roboto" w:hAnsi="Roboto"/>
          <w:sz w:val="21"/>
          <w:szCs w:val="21"/>
          <w:shd w:val="clear" w:color="auto" w:fill="FFFFFF"/>
        </w:rPr>
        <w:t>Art. 29.</w:t>
      </w:r>
      <w:r>
        <w:rPr>
          <w:rFonts w:ascii="Roboto" w:hAnsi="Roboto"/>
          <w:sz w:val="21"/>
          <w:szCs w:val="21"/>
          <w:shd w:val="clear" w:color="auto" w:fill="FFFFFF"/>
        </w:rPr>
        <w:t> O Município reger-se-á por lei orgânica, votada em dois turnos, com o interstício mínimo de dez dias, e aprovada por dois terços dos membros da Câmara Municipal, que a promulgará, atendidos os princípios estabelecidos nesta Constituição, na Constituição do respectivo Estado e os seguintes preceitos:</w:t>
      </w:r>
    </w:p>
    <w:p w14:paraId="6A632C1E" w14:textId="61759B8F" w:rsidR="00D00766" w:rsidRDefault="00D00766" w:rsidP="00D00766">
      <w:pPr>
        <w:spacing w:after="0" w:line="360" w:lineRule="auto"/>
        <w:ind w:left="2124"/>
        <w:jc w:val="both"/>
        <w:rPr>
          <w:rFonts w:ascii="Roboto" w:hAnsi="Roboto"/>
          <w:sz w:val="21"/>
          <w:szCs w:val="21"/>
          <w:shd w:val="clear" w:color="auto" w:fill="FFFFFF"/>
        </w:rPr>
      </w:pPr>
      <w:r>
        <w:rPr>
          <w:rStyle w:val="Forte"/>
          <w:rFonts w:ascii="Roboto" w:hAnsi="Roboto"/>
          <w:sz w:val="21"/>
          <w:szCs w:val="21"/>
          <w:shd w:val="clear" w:color="auto" w:fill="FFFFFF"/>
        </w:rPr>
        <w:t>V</w:t>
      </w:r>
      <w:r>
        <w:rPr>
          <w:rFonts w:ascii="Roboto" w:hAnsi="Roboto"/>
          <w:sz w:val="21"/>
          <w:szCs w:val="21"/>
          <w:shd w:val="clear" w:color="auto" w:fill="FFFFFF"/>
        </w:rPr>
        <w:t> - subsídios do Prefeito, do Vice-Prefeito e dos Secretários Municipais fixados por lei de iniciativa da Câmara Municipal, observado o que dispõem os arts. 37, XI, 39, § 4º, 150, II, 153, III, e 153, § 2º, I; (Redação dada pela Emenda constitucional nº 19, de 1998)</w:t>
      </w:r>
    </w:p>
    <w:p w14:paraId="1575EAC2" w14:textId="77777777" w:rsidR="00B730F0" w:rsidRDefault="00B730F0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</w:p>
    <w:p w14:paraId="2D6245BD" w14:textId="33726C9E" w:rsidR="00B730F0" w:rsidRDefault="00B730F0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E ainda o artigo 37, da CF</w:t>
      </w:r>
    </w:p>
    <w:p w14:paraId="5687865D" w14:textId="70FED0D0" w:rsidR="00B730F0" w:rsidRDefault="00B730F0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  <w:r w:rsidRPr="00B730F0">
        <w:rPr>
          <w:rFonts w:ascii="Arial" w:eastAsia="Cambria" w:hAnsi="Arial" w:cs="Arial"/>
        </w:rPr>
        <w:t xml:space="preserve">Art. 37. A administração pública direta e indireta de qualquer dos Poderes da União, dos Estados, do Distrito Federal e dos </w:t>
      </w:r>
      <w:r w:rsidRPr="00B730F0">
        <w:rPr>
          <w:rFonts w:ascii="Arial" w:eastAsia="Cambria" w:hAnsi="Arial" w:cs="Arial"/>
        </w:rPr>
        <w:lastRenderedPageBreak/>
        <w:t>Municípios obedecerá aos princípios de legalidade, impessoalidade, moralidade, publicidade e eficiência e, também, ao seguinte: (Redação dada pela Emenda Constitucional nº 19, de 1998)</w:t>
      </w:r>
    </w:p>
    <w:p w14:paraId="62752F01" w14:textId="4D036F09" w:rsidR="00E52E90" w:rsidRDefault="00E52E90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  <w:r w:rsidRPr="00E52E90">
        <w:rPr>
          <w:rFonts w:ascii="Arial" w:eastAsia="Cambria" w:hAnsi="Arial" w:cs="Arial"/>
        </w:rPr>
        <w:t>X - a remuneração dos servidores públicos e o subsídio de que trata o § 4º do art. 39 somente poderão ser fixados ou alterados por lei específica, observada a iniciativa privativa em cada caso, assegurada revisão geral anual, sempre na mesma data e sem distinção de índices; (Redação dada pela Emenda Constitucional nº 19, de 1998) (Regulamento)</w:t>
      </w:r>
    </w:p>
    <w:p w14:paraId="24A18DC3" w14:textId="5C84D054" w:rsidR="005246EF" w:rsidRDefault="005246EF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  <w:r w:rsidRPr="005246EF">
        <w:rPr>
          <w:rFonts w:ascii="Arial" w:eastAsia="Cambria" w:hAnsi="Arial" w:cs="Arial"/>
        </w:rPr>
        <w:t>XI - a remuneração e o subsídio dos ocupantes de cargos, funções e empregos públicos da administração direta, autárquica e fundacional, dos membros de qualquer dos Poderes da União, dos Estados, do Distrito Federal e dos Municípios, dos detentores de mandato eletivo e dos demais agentes políticos e os proventos, pensões ou outra espécie remuneratória, percebidos cumulativamente ou não, incluídas as vantagens pessoais ou de qualquer outra natureza, não poderão exceder o subsídio mensal, em espécie, dos Ministros do Supremo Tribunal Federal, aplicando-se como limite, nos Municípios, o subsídio do Prefeito, e nos Estados e no Distrito Federal, o subsídio mensal do Governador no âmbito do Poder Executivo, o subsídio dos Deputados Estaduais e Distritais no âmbito do Poder Legislativo e o subsídio dos Desembargadores do Tribunal de Justiça, limitado a noventa inteiros e vinte e cinco centésimos por cento do subsídio mensal, em espécie, dos Ministros do Supremo Tribunal Federal, no âmbito do Poder Judiciário, aplicável este limite aos membros do Ministério Público, aos Procuradores e aos Defensores Públicos; (Redação dada pela Emenda Constitucional nº 41, 19.12.2003)</w:t>
      </w:r>
      <w:r w:rsidR="008833CF">
        <w:rPr>
          <w:rFonts w:ascii="Arial" w:eastAsia="Cambria" w:hAnsi="Arial" w:cs="Arial"/>
        </w:rPr>
        <w:t>.</w:t>
      </w:r>
    </w:p>
    <w:p w14:paraId="1D258558" w14:textId="77777777" w:rsidR="008833CF" w:rsidRDefault="008833CF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</w:p>
    <w:p w14:paraId="419E16B1" w14:textId="6C0EC6F3" w:rsidR="00E84B16" w:rsidRDefault="00E84B16" w:rsidP="00E84B16">
      <w:pPr>
        <w:spacing w:after="0" w:line="360" w:lineRule="auto"/>
        <w:ind w:firstLine="1843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lastRenderedPageBreak/>
        <w:t>Considerando o principio da Anterioridade, o presente projeto, corretamente fixa os subsídios dos secretários, para o quadriênio, subsequente a este mandato.</w:t>
      </w:r>
    </w:p>
    <w:p w14:paraId="31EB54B9" w14:textId="77777777" w:rsidR="00E84B16" w:rsidRDefault="00E84B16" w:rsidP="00E84B16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O referido projeto,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3D88FF71" w14:textId="77777777" w:rsidR="005260C8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III - VOTO DO RELATOR</w:t>
      </w:r>
      <w:r w:rsidRPr="000D5E34">
        <w:rPr>
          <w:rFonts w:ascii="Arial" w:eastAsia="Cambria" w:hAnsi="Arial" w:cs="Arial"/>
        </w:rPr>
        <w:t xml:space="preserve"> </w:t>
      </w:r>
    </w:p>
    <w:p w14:paraId="2B8EDCCE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4BBC7914" w14:textId="43549C09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Em face do exposto, </w:t>
      </w:r>
      <w:r w:rsidR="0080647C" w:rsidRPr="000D5E34">
        <w:rPr>
          <w:rFonts w:ascii="Arial" w:eastAsia="Cambria" w:hAnsi="Arial" w:cs="Arial"/>
        </w:rPr>
        <w:t>a essa relatoria</w:t>
      </w:r>
      <w:r w:rsidRPr="000D5E34">
        <w:rPr>
          <w:rFonts w:ascii="Arial" w:eastAsia="Cambria" w:hAnsi="Arial" w:cs="Arial"/>
        </w:rPr>
        <w:t>, é favorável a regimental tramitação.</w:t>
      </w:r>
    </w:p>
    <w:p w14:paraId="187DC4BE" w14:textId="1F0CD7FA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Santo Antônio do Sudoeste, </w:t>
      </w:r>
      <w:r w:rsidR="00E84B16">
        <w:rPr>
          <w:rFonts w:ascii="Arial" w:eastAsia="Cambria" w:hAnsi="Arial" w:cs="Arial"/>
        </w:rPr>
        <w:t xml:space="preserve">23 </w:t>
      </w:r>
      <w:r w:rsidR="0012671D">
        <w:rPr>
          <w:rFonts w:ascii="Arial" w:eastAsia="Cambria" w:hAnsi="Arial" w:cs="Arial"/>
        </w:rPr>
        <w:t>de fevereiro de 2024.</w:t>
      </w:r>
    </w:p>
    <w:p w14:paraId="2BF163A6" w14:textId="77777777" w:rsidR="005260C8" w:rsidRPr="000D5E34" w:rsidRDefault="005260C8">
      <w:pPr>
        <w:spacing w:after="0" w:line="360" w:lineRule="auto"/>
        <w:jc w:val="both"/>
        <w:rPr>
          <w:rFonts w:ascii="Arial" w:eastAsia="Cambria" w:hAnsi="Arial" w:cs="Arial"/>
        </w:rPr>
      </w:pPr>
    </w:p>
    <w:p w14:paraId="66889ABD" w14:textId="77777777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GRASIELA CRISTINA GIACOBBO NODARI</w:t>
      </w:r>
    </w:p>
    <w:p w14:paraId="21A530C9" w14:textId="77777777" w:rsidR="005260C8" w:rsidRDefault="00000000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Vereadora – PP</w:t>
      </w:r>
    </w:p>
    <w:p w14:paraId="6DE94899" w14:textId="77777777" w:rsidR="00BE7EB1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B612A37" w14:textId="77777777" w:rsidR="00BE7EB1" w:rsidRPr="000D5E34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49AECB3" w14:textId="77777777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IV - CONCLUSÃO </w:t>
      </w:r>
    </w:p>
    <w:p w14:paraId="46774593" w14:textId="1A6E624C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Os membros da Comissão de Justiça e Redação, conforme dispõe o inciso II do art. 39 do Regimento Interno, em reunião realizada no dia </w:t>
      </w:r>
      <w:r w:rsidR="00E84B16">
        <w:rPr>
          <w:rFonts w:ascii="Arial" w:eastAsia="Cambria" w:hAnsi="Arial" w:cs="Arial"/>
        </w:rPr>
        <w:t xml:space="preserve">23 </w:t>
      </w:r>
      <w:r w:rsidR="00D831B0">
        <w:rPr>
          <w:rFonts w:ascii="Arial" w:eastAsia="Cambria" w:hAnsi="Arial" w:cs="Arial"/>
        </w:rPr>
        <w:t>de fevereiro de 2024</w:t>
      </w:r>
      <w:r w:rsidRPr="000D5E34">
        <w:rPr>
          <w:rFonts w:ascii="Arial" w:eastAsia="Cambria" w:hAnsi="Arial" w:cs="Arial"/>
        </w:rPr>
        <w:t xml:space="preserve">, não havendo nenhum óbice constitucional, quanto à matéria e concomitantemente, observados os Princípios constitucionais da Legalidade, da Impessoalidade, da Publicidade e da Eficiência. </w:t>
      </w:r>
    </w:p>
    <w:p w14:paraId="68B4FB3B" w14:textId="12D2DA8B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Desta Forma, esta Comissão é por unanimidade e de acordo com o artigo 45 do Regimento interno, é pela adoção ao Projeto de Lei nº </w:t>
      </w:r>
      <w:r w:rsidR="00E84B16">
        <w:rPr>
          <w:rFonts w:ascii="Arial" w:eastAsia="Cambria" w:hAnsi="Arial" w:cs="Arial"/>
        </w:rPr>
        <w:t>04/</w:t>
      </w:r>
      <w:r w:rsidR="00D831B0">
        <w:rPr>
          <w:rFonts w:ascii="Arial" w:eastAsia="Cambria" w:hAnsi="Arial" w:cs="Arial"/>
        </w:rPr>
        <w:t>2024</w:t>
      </w:r>
      <w:r w:rsidRPr="000D5E34">
        <w:rPr>
          <w:rFonts w:ascii="Arial" w:eastAsia="Cambria" w:hAnsi="Arial" w:cs="Arial"/>
        </w:rPr>
        <w:t>, solicitando da Mesa o encaminhamento ao Plenário para discussão e votação.</w:t>
      </w:r>
    </w:p>
    <w:p w14:paraId="0216F6AE" w14:textId="43112E74" w:rsidR="005260C8" w:rsidRPr="000D5E34" w:rsidRDefault="00000000">
      <w:pPr>
        <w:spacing w:after="0" w:line="360" w:lineRule="auto"/>
        <w:jc w:val="right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Sala das Comissões, </w:t>
      </w:r>
      <w:r w:rsidR="00E84B16">
        <w:rPr>
          <w:rFonts w:ascii="Arial" w:eastAsia="Cambria" w:hAnsi="Arial" w:cs="Arial"/>
        </w:rPr>
        <w:t>23</w:t>
      </w:r>
      <w:r w:rsidR="00D831B0">
        <w:rPr>
          <w:rFonts w:ascii="Arial" w:eastAsia="Cambria" w:hAnsi="Arial" w:cs="Arial"/>
        </w:rPr>
        <w:t>de fevereiro de 2024.</w:t>
      </w:r>
    </w:p>
    <w:p w14:paraId="4602286F" w14:textId="77777777" w:rsidR="005260C8" w:rsidRPr="000D5E34" w:rsidRDefault="005260C8">
      <w:pPr>
        <w:spacing w:after="0" w:line="360" w:lineRule="auto"/>
        <w:jc w:val="right"/>
        <w:rPr>
          <w:rFonts w:ascii="Arial" w:eastAsia="Cambria" w:hAnsi="Arial" w:cs="Arial"/>
        </w:rPr>
      </w:pPr>
    </w:p>
    <w:p w14:paraId="5BD5FF25" w14:textId="405B09E4" w:rsidR="005260C8" w:rsidRPr="000D5E34" w:rsidRDefault="00000000">
      <w:pPr>
        <w:spacing w:after="0" w:line="360" w:lineRule="auto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SEBASTIÃO DE OLIVEIRA                      GRASIELA C</w:t>
      </w:r>
      <w:r w:rsidR="0080647C">
        <w:rPr>
          <w:rFonts w:ascii="Arial" w:eastAsia="Cambria" w:hAnsi="Arial" w:cs="Arial"/>
          <w:b/>
        </w:rPr>
        <w:t>.</w:t>
      </w:r>
      <w:r w:rsidRPr="000D5E34">
        <w:rPr>
          <w:rFonts w:ascii="Arial" w:eastAsia="Cambria" w:hAnsi="Arial" w:cs="Arial"/>
          <w:b/>
        </w:rPr>
        <w:t xml:space="preserve"> GIACOBBO NODARI</w:t>
      </w:r>
      <w:r w:rsidRPr="000D5E34">
        <w:rPr>
          <w:rFonts w:ascii="Arial" w:eastAsia="Cambria" w:hAnsi="Arial" w:cs="Arial"/>
        </w:rPr>
        <w:t xml:space="preserve">                 Presidente.                                                                                 Relatora.</w:t>
      </w:r>
    </w:p>
    <w:p w14:paraId="3BAA1099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064B957A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1CB21F45" w14:textId="77777777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CLAIRTON ANTONIO CAUDURO</w:t>
      </w:r>
    </w:p>
    <w:p w14:paraId="78666B83" w14:textId="77777777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Secretário </w:t>
      </w:r>
    </w:p>
    <w:sectPr w:rsidR="005260C8" w:rsidRPr="000D5E34" w:rsidSect="00E91D13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D5E34"/>
    <w:rsid w:val="000E4658"/>
    <w:rsid w:val="000E5B77"/>
    <w:rsid w:val="000E70B8"/>
    <w:rsid w:val="0012671D"/>
    <w:rsid w:val="0023321D"/>
    <w:rsid w:val="00357521"/>
    <w:rsid w:val="003A7B32"/>
    <w:rsid w:val="003D2C16"/>
    <w:rsid w:val="00407D9C"/>
    <w:rsid w:val="004542FA"/>
    <w:rsid w:val="00491B53"/>
    <w:rsid w:val="004C3D1C"/>
    <w:rsid w:val="004D1541"/>
    <w:rsid w:val="004F1C2B"/>
    <w:rsid w:val="005246EF"/>
    <w:rsid w:val="005260C8"/>
    <w:rsid w:val="005411CF"/>
    <w:rsid w:val="00542A70"/>
    <w:rsid w:val="00595745"/>
    <w:rsid w:val="005D4FF9"/>
    <w:rsid w:val="006A7E44"/>
    <w:rsid w:val="006E4BCC"/>
    <w:rsid w:val="00704FDF"/>
    <w:rsid w:val="00767EE3"/>
    <w:rsid w:val="007B5418"/>
    <w:rsid w:val="007D005F"/>
    <w:rsid w:val="0080647C"/>
    <w:rsid w:val="00816616"/>
    <w:rsid w:val="008350DF"/>
    <w:rsid w:val="008833CF"/>
    <w:rsid w:val="008902EE"/>
    <w:rsid w:val="008A6C6F"/>
    <w:rsid w:val="008E28F0"/>
    <w:rsid w:val="00986BF4"/>
    <w:rsid w:val="00A34CE0"/>
    <w:rsid w:val="00A425E4"/>
    <w:rsid w:val="00A4761E"/>
    <w:rsid w:val="00A54EA4"/>
    <w:rsid w:val="00AB44D4"/>
    <w:rsid w:val="00B03400"/>
    <w:rsid w:val="00B153C6"/>
    <w:rsid w:val="00B730F0"/>
    <w:rsid w:val="00BE7EB1"/>
    <w:rsid w:val="00C54BA6"/>
    <w:rsid w:val="00CE0BE4"/>
    <w:rsid w:val="00D00766"/>
    <w:rsid w:val="00D25840"/>
    <w:rsid w:val="00D401DB"/>
    <w:rsid w:val="00D831B0"/>
    <w:rsid w:val="00DF2FB5"/>
    <w:rsid w:val="00E52E90"/>
    <w:rsid w:val="00E643D7"/>
    <w:rsid w:val="00E84B16"/>
    <w:rsid w:val="00E91D13"/>
    <w:rsid w:val="00EB1B5A"/>
    <w:rsid w:val="00EB761F"/>
    <w:rsid w:val="00F31954"/>
    <w:rsid w:val="00FD6DB2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33A906CC-7501-4D5B-959B-F4D1E959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740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Andrea Bandeira Welter</cp:lastModifiedBy>
  <cp:revision>18</cp:revision>
  <cp:lastPrinted>2023-07-17T10:54:00Z</cp:lastPrinted>
  <dcterms:created xsi:type="dcterms:W3CDTF">2024-02-23T11:33:00Z</dcterms:created>
  <dcterms:modified xsi:type="dcterms:W3CDTF">2024-02-23T12:16:00Z</dcterms:modified>
</cp:coreProperties>
</file>