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D1" w:rsidRPr="00E26F0E" w:rsidRDefault="00A569D1" w:rsidP="00A569D1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E26F0E">
        <w:rPr>
          <w:rFonts w:ascii="Times New Roman" w:hAnsi="Times New Roman"/>
          <w:b/>
          <w:sz w:val="24"/>
          <w:szCs w:val="24"/>
        </w:rPr>
        <w:t>PROJETO DE LEI DO LEGISLATIVO Nº 00</w:t>
      </w:r>
      <w:r>
        <w:rPr>
          <w:rFonts w:ascii="Times New Roman" w:hAnsi="Times New Roman"/>
          <w:b/>
          <w:sz w:val="24"/>
          <w:szCs w:val="24"/>
        </w:rPr>
        <w:t>1</w:t>
      </w:r>
      <w:r w:rsidRPr="00E26F0E">
        <w:rPr>
          <w:rFonts w:ascii="Times New Roman" w:hAnsi="Times New Roman"/>
          <w:b/>
          <w:sz w:val="24"/>
          <w:szCs w:val="24"/>
        </w:rPr>
        <w:t xml:space="preserve">, DE </w:t>
      </w:r>
      <w:r>
        <w:rPr>
          <w:rFonts w:ascii="Times New Roman" w:hAnsi="Times New Roman"/>
          <w:b/>
          <w:sz w:val="24"/>
          <w:szCs w:val="24"/>
        </w:rPr>
        <w:t>01</w:t>
      </w:r>
      <w:r w:rsidRPr="00E26F0E">
        <w:rPr>
          <w:rFonts w:ascii="Times New Roman" w:hAnsi="Times New Roman"/>
          <w:b/>
          <w:sz w:val="24"/>
          <w:szCs w:val="24"/>
        </w:rPr>
        <w:t xml:space="preserve"> DE FEVEREIRO DE 202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A569D1" w:rsidRPr="00E26F0E" w:rsidRDefault="00A569D1" w:rsidP="00A569D1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</w:p>
    <w:p w:rsidR="00A569D1" w:rsidRPr="00E26F0E" w:rsidRDefault="00A569D1" w:rsidP="00A569D1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(A</w:t>
      </w:r>
      <w:r>
        <w:rPr>
          <w:rFonts w:ascii="Times New Roman" w:hAnsi="Times New Roman"/>
          <w:b/>
          <w:sz w:val="24"/>
          <w:szCs w:val="24"/>
        </w:rPr>
        <w:t>utoria</w:t>
      </w:r>
      <w:r w:rsidRPr="00E26F0E">
        <w:rPr>
          <w:rFonts w:ascii="Times New Roman" w:hAnsi="Times New Roman"/>
          <w:b/>
          <w:sz w:val="24"/>
          <w:szCs w:val="24"/>
        </w:rPr>
        <w:t>: M</w:t>
      </w:r>
      <w:r>
        <w:rPr>
          <w:rFonts w:ascii="Times New Roman" w:hAnsi="Times New Roman"/>
          <w:b/>
          <w:sz w:val="24"/>
          <w:szCs w:val="24"/>
        </w:rPr>
        <w:t>esa</w:t>
      </w:r>
      <w:r w:rsidRPr="00E26F0E">
        <w:rPr>
          <w:rFonts w:ascii="Times New Roman" w:hAnsi="Times New Roman"/>
          <w:b/>
          <w:sz w:val="24"/>
          <w:szCs w:val="24"/>
        </w:rPr>
        <w:t xml:space="preserve"> D</w:t>
      </w:r>
      <w:r>
        <w:rPr>
          <w:rFonts w:ascii="Times New Roman" w:hAnsi="Times New Roman"/>
          <w:b/>
          <w:sz w:val="24"/>
          <w:szCs w:val="24"/>
        </w:rPr>
        <w:t>iretora</w:t>
      </w:r>
      <w:r w:rsidRPr="00E26F0E">
        <w:rPr>
          <w:rFonts w:ascii="Times New Roman" w:hAnsi="Times New Roman"/>
          <w:b/>
          <w:sz w:val="24"/>
          <w:szCs w:val="24"/>
        </w:rPr>
        <w:t>)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3538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sz w:val="24"/>
          <w:szCs w:val="24"/>
        </w:rPr>
        <w:t>Concede re</w:t>
      </w:r>
      <w:r>
        <w:rPr>
          <w:rFonts w:ascii="Times New Roman" w:hAnsi="Times New Roman"/>
          <w:sz w:val="24"/>
          <w:szCs w:val="24"/>
        </w:rPr>
        <w:t>composição nos subsídios d</w:t>
      </w:r>
      <w:r w:rsidRPr="00E26F0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 agentes políticos</w:t>
      </w:r>
      <w:r w:rsidRPr="00E26F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Município de Renascença, Estado do Paraná.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2124" w:firstLine="0"/>
        <w:rPr>
          <w:rFonts w:ascii="Times New Roman" w:hAnsi="Times New Roman"/>
          <w:b/>
          <w:sz w:val="24"/>
          <w:szCs w:val="24"/>
        </w:rPr>
      </w:pPr>
    </w:p>
    <w:p w:rsidR="00A569D1" w:rsidRPr="00E26F0E" w:rsidRDefault="00A569D1" w:rsidP="00A569D1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A569D1" w:rsidRPr="00E26F0E" w:rsidRDefault="00A569D1" w:rsidP="00A569D1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A569D1" w:rsidRPr="00E26F0E" w:rsidRDefault="00A569D1" w:rsidP="00A569D1">
      <w:pPr>
        <w:spacing w:line="240" w:lineRule="auto"/>
        <w:ind w:left="0" w:firstLine="0"/>
        <w:rPr>
          <w:rFonts w:ascii="Times New Roman" w:hAnsi="Times New Roman"/>
          <w:sz w:val="24"/>
          <w:szCs w:val="24"/>
          <w:lang w:eastAsia="pt-BR"/>
        </w:rPr>
      </w:pPr>
      <w:r w:rsidRPr="00E26F0E">
        <w:rPr>
          <w:rFonts w:ascii="Times New Roman" w:hAnsi="Times New Roman"/>
          <w:sz w:val="24"/>
          <w:szCs w:val="24"/>
          <w:lang w:eastAsia="pt-BR"/>
        </w:rPr>
        <w:t xml:space="preserve">A Câmara Municipal de Vereadores aprovou e eu, </w:t>
      </w:r>
      <w:r>
        <w:rPr>
          <w:rFonts w:ascii="Times New Roman" w:hAnsi="Times New Roman"/>
          <w:sz w:val="24"/>
          <w:szCs w:val="24"/>
          <w:lang w:eastAsia="pt-BR"/>
        </w:rPr>
        <w:t>P</w:t>
      </w:r>
      <w:r w:rsidRPr="00E26F0E">
        <w:rPr>
          <w:rFonts w:ascii="Times New Roman" w:hAnsi="Times New Roman"/>
          <w:sz w:val="24"/>
          <w:szCs w:val="24"/>
          <w:lang w:eastAsia="pt-BR"/>
        </w:rPr>
        <w:t>refeito de Renascença, sanciono a seguinte,</w:t>
      </w:r>
    </w:p>
    <w:p w:rsidR="00A569D1" w:rsidRPr="00E26F0E" w:rsidRDefault="00A569D1" w:rsidP="00A569D1">
      <w:pPr>
        <w:spacing w:line="240" w:lineRule="auto"/>
        <w:ind w:left="0" w:firstLine="0"/>
        <w:rPr>
          <w:rFonts w:ascii="Times New Roman" w:hAnsi="Times New Roman"/>
          <w:b/>
          <w:sz w:val="24"/>
          <w:szCs w:val="24"/>
          <w:lang w:eastAsia="pt-BR"/>
        </w:rPr>
      </w:pPr>
    </w:p>
    <w:p w:rsidR="00A569D1" w:rsidRPr="00E26F0E" w:rsidRDefault="00A569D1" w:rsidP="00A569D1">
      <w:pPr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 w:rsidRPr="00E26F0E">
        <w:rPr>
          <w:rFonts w:ascii="Times New Roman" w:hAnsi="Times New Roman"/>
          <w:b/>
          <w:sz w:val="24"/>
          <w:szCs w:val="24"/>
          <w:lang w:eastAsia="pt-BR"/>
        </w:rPr>
        <w:t>LEI:</w:t>
      </w:r>
    </w:p>
    <w:p w:rsidR="00A569D1" w:rsidRPr="00E26F0E" w:rsidRDefault="00A569D1" w:rsidP="00A569D1">
      <w:pPr>
        <w:spacing w:line="240" w:lineRule="auto"/>
        <w:ind w:left="0" w:firstLine="0"/>
        <w:rPr>
          <w:rFonts w:ascii="Times New Roman" w:hAnsi="Times New Roman"/>
          <w:b/>
          <w:sz w:val="24"/>
          <w:szCs w:val="24"/>
          <w:lang w:eastAsia="pt-BR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Art. 1°</w:t>
      </w:r>
      <w:r w:rsidR="006A2F2D">
        <w:rPr>
          <w:rFonts w:ascii="Times New Roman" w:hAnsi="Times New Roman"/>
          <w:b/>
          <w:sz w:val="24"/>
          <w:szCs w:val="24"/>
        </w:rPr>
        <w:t>.</w:t>
      </w:r>
      <w:r w:rsidRPr="00E26F0E">
        <w:rPr>
          <w:rFonts w:ascii="Times New Roman" w:hAnsi="Times New Roman"/>
          <w:sz w:val="24"/>
          <w:szCs w:val="24"/>
        </w:rPr>
        <w:t xml:space="preserve"> Fica concedida</w:t>
      </w:r>
      <w:r>
        <w:rPr>
          <w:rFonts w:ascii="Times New Roman" w:hAnsi="Times New Roman"/>
          <w:sz w:val="24"/>
          <w:szCs w:val="24"/>
        </w:rPr>
        <w:t xml:space="preserve"> à</w:t>
      </w:r>
      <w:r w:rsidRPr="00E26F0E">
        <w:rPr>
          <w:rFonts w:ascii="Times New Roman" w:hAnsi="Times New Roman"/>
          <w:sz w:val="24"/>
          <w:szCs w:val="24"/>
        </w:rPr>
        <w:t xml:space="preserve"> re</w:t>
      </w:r>
      <w:r>
        <w:rPr>
          <w:rFonts w:ascii="Times New Roman" w:hAnsi="Times New Roman"/>
          <w:sz w:val="24"/>
          <w:szCs w:val="24"/>
        </w:rPr>
        <w:t>composição nos subsídios d</w:t>
      </w:r>
      <w:r w:rsidRPr="00E26F0E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 xml:space="preserve">Prefeito, </w:t>
      </w:r>
      <w:r w:rsidRPr="00E26F0E">
        <w:rPr>
          <w:rFonts w:ascii="Times New Roman" w:hAnsi="Times New Roman"/>
          <w:sz w:val="24"/>
          <w:szCs w:val="24"/>
        </w:rPr>
        <w:t>Vice-Prefeito</w:t>
      </w:r>
      <w:r>
        <w:rPr>
          <w:rFonts w:ascii="Times New Roman" w:hAnsi="Times New Roman"/>
          <w:sz w:val="24"/>
          <w:szCs w:val="24"/>
        </w:rPr>
        <w:t>,</w:t>
      </w:r>
      <w:r w:rsidRPr="00E26F0E">
        <w:rPr>
          <w:rFonts w:ascii="Times New Roman" w:hAnsi="Times New Roman"/>
          <w:sz w:val="24"/>
          <w:szCs w:val="24"/>
        </w:rPr>
        <w:t xml:space="preserve"> Secretários Municipais</w:t>
      </w:r>
      <w:r>
        <w:rPr>
          <w:rFonts w:ascii="Times New Roman" w:hAnsi="Times New Roman"/>
          <w:sz w:val="24"/>
          <w:szCs w:val="24"/>
        </w:rPr>
        <w:t xml:space="preserve"> e Vereadores,</w:t>
      </w:r>
      <w:r w:rsidRPr="00E26F0E">
        <w:rPr>
          <w:rFonts w:ascii="Times New Roman" w:hAnsi="Times New Roman"/>
          <w:sz w:val="24"/>
          <w:szCs w:val="24"/>
        </w:rPr>
        <w:t xml:space="preserve"> de que trata o artigo 37, inciso</w:t>
      </w:r>
      <w:r>
        <w:rPr>
          <w:rFonts w:ascii="Times New Roman" w:hAnsi="Times New Roman"/>
          <w:sz w:val="24"/>
          <w:szCs w:val="24"/>
        </w:rPr>
        <w:t>s</w:t>
      </w:r>
      <w:r w:rsidRPr="00E26F0E">
        <w:rPr>
          <w:rFonts w:ascii="Times New Roman" w:hAnsi="Times New Roman"/>
          <w:sz w:val="24"/>
          <w:szCs w:val="24"/>
        </w:rPr>
        <w:t xml:space="preserve"> X </w:t>
      </w:r>
      <w:r>
        <w:rPr>
          <w:rFonts w:ascii="Times New Roman" w:hAnsi="Times New Roman"/>
          <w:sz w:val="24"/>
          <w:szCs w:val="24"/>
        </w:rPr>
        <w:t xml:space="preserve">e XI </w:t>
      </w:r>
      <w:r w:rsidRPr="00E26F0E">
        <w:rPr>
          <w:rFonts w:ascii="Times New Roman" w:hAnsi="Times New Roman"/>
          <w:sz w:val="24"/>
          <w:szCs w:val="24"/>
        </w:rPr>
        <w:t xml:space="preserve">da Constituição Federal, </w:t>
      </w:r>
      <w:r>
        <w:rPr>
          <w:rFonts w:ascii="Times New Roman" w:hAnsi="Times New Roman"/>
          <w:sz w:val="24"/>
          <w:szCs w:val="24"/>
        </w:rPr>
        <w:t xml:space="preserve">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10</w:t>
      </w:r>
      <w:r w:rsidRPr="00E26F0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06</w:t>
      </w:r>
      <w:r w:rsidRPr="00E26F0E">
        <w:rPr>
          <w:rFonts w:ascii="Times New Roman" w:hAnsi="Times New Roman"/>
          <w:sz w:val="24"/>
          <w:szCs w:val="24"/>
        </w:rPr>
        <w:t>% (</w:t>
      </w:r>
      <w:r>
        <w:rPr>
          <w:rFonts w:ascii="Times New Roman" w:hAnsi="Times New Roman"/>
          <w:sz w:val="24"/>
          <w:szCs w:val="24"/>
        </w:rPr>
        <w:t>dez</w:t>
      </w:r>
      <w:r w:rsidRPr="00E26F0E">
        <w:rPr>
          <w:rFonts w:ascii="Times New Roman" w:hAnsi="Times New Roman"/>
          <w:sz w:val="24"/>
          <w:szCs w:val="24"/>
        </w:rPr>
        <w:t xml:space="preserve"> inteiros e </w:t>
      </w:r>
      <w:r>
        <w:rPr>
          <w:rFonts w:ascii="Times New Roman" w:hAnsi="Times New Roman"/>
          <w:sz w:val="24"/>
          <w:szCs w:val="24"/>
        </w:rPr>
        <w:t xml:space="preserve">seis </w:t>
      </w:r>
      <w:r w:rsidRPr="00E26F0E">
        <w:rPr>
          <w:rFonts w:ascii="Times New Roman" w:hAnsi="Times New Roman"/>
          <w:sz w:val="24"/>
          <w:szCs w:val="24"/>
        </w:rPr>
        <w:t>centésimos por cento)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>PCA,</w:t>
      </w:r>
      <w:r w:rsidRPr="00E26F0E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>e janeiro a dezembro de 2021</w:t>
      </w:r>
      <w:r w:rsidRPr="00E26F0E">
        <w:rPr>
          <w:rFonts w:ascii="Times New Roman" w:hAnsi="Times New Roman"/>
          <w:sz w:val="24"/>
          <w:szCs w:val="24"/>
        </w:rPr>
        <w:t>, com efeitos retroativos a partir de 1º de janeiro de 20</w:t>
      </w:r>
      <w:r>
        <w:rPr>
          <w:rFonts w:ascii="Times New Roman" w:hAnsi="Times New Roman"/>
          <w:sz w:val="24"/>
          <w:szCs w:val="24"/>
        </w:rPr>
        <w:t>22</w:t>
      </w:r>
      <w:r w:rsidRPr="00E26F0E">
        <w:rPr>
          <w:rFonts w:ascii="Times New Roman" w:hAnsi="Times New Roman"/>
          <w:sz w:val="24"/>
          <w:szCs w:val="24"/>
        </w:rPr>
        <w:t>.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6A2F2D" w:rsidRPr="00E26F0E" w:rsidRDefault="00A569D1" w:rsidP="006A2F2D">
      <w:pPr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Art. 2°</w:t>
      </w:r>
      <w:r w:rsidR="006A2F2D">
        <w:rPr>
          <w:rFonts w:ascii="Times New Roman" w:hAnsi="Times New Roman"/>
          <w:b/>
          <w:sz w:val="24"/>
          <w:szCs w:val="24"/>
        </w:rPr>
        <w:t>.</w:t>
      </w:r>
      <w:r w:rsidRPr="00E26F0E">
        <w:rPr>
          <w:rFonts w:ascii="Times New Roman" w:hAnsi="Times New Roman"/>
          <w:sz w:val="24"/>
          <w:szCs w:val="24"/>
        </w:rPr>
        <w:t xml:space="preserve"> </w:t>
      </w:r>
      <w:r w:rsidR="006A2F2D">
        <w:rPr>
          <w:rFonts w:ascii="Times New Roman" w:hAnsi="Times New Roman"/>
          <w:sz w:val="24"/>
          <w:szCs w:val="24"/>
        </w:rPr>
        <w:t>R</w:t>
      </w:r>
      <w:r w:rsidR="006A2F2D" w:rsidRPr="00E26F0E">
        <w:rPr>
          <w:rFonts w:ascii="Times New Roman" w:hAnsi="Times New Roman"/>
          <w:sz w:val="24"/>
          <w:szCs w:val="24"/>
        </w:rPr>
        <w:t>evoga</w:t>
      </w:r>
      <w:r w:rsidR="004F0C84">
        <w:rPr>
          <w:rFonts w:ascii="Times New Roman" w:hAnsi="Times New Roman"/>
          <w:sz w:val="24"/>
          <w:szCs w:val="24"/>
        </w:rPr>
        <w:t>m-se</w:t>
      </w:r>
      <w:r w:rsidR="006A2F2D" w:rsidRPr="00E26F0E">
        <w:rPr>
          <w:rFonts w:ascii="Times New Roman" w:hAnsi="Times New Roman"/>
          <w:sz w:val="24"/>
          <w:szCs w:val="24"/>
        </w:rPr>
        <w:t xml:space="preserve"> as disposições em s</w:t>
      </w:r>
      <w:bookmarkStart w:id="0" w:name="_GoBack"/>
      <w:bookmarkEnd w:id="0"/>
      <w:r w:rsidR="006A2F2D" w:rsidRPr="00E26F0E">
        <w:rPr>
          <w:rFonts w:ascii="Times New Roman" w:hAnsi="Times New Roman"/>
          <w:sz w:val="24"/>
          <w:szCs w:val="24"/>
        </w:rPr>
        <w:t>entido contrário.</w:t>
      </w:r>
    </w:p>
    <w:p w:rsidR="00A569D1" w:rsidRDefault="00A569D1" w:rsidP="006A2F2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6A2F2D" w:rsidRDefault="00A569D1" w:rsidP="006A2F2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CB7F65">
        <w:rPr>
          <w:rFonts w:ascii="Times New Roman" w:hAnsi="Times New Roman"/>
          <w:b/>
          <w:sz w:val="24"/>
          <w:szCs w:val="24"/>
        </w:rPr>
        <w:t>Art. 3</w:t>
      </w:r>
      <w:r>
        <w:rPr>
          <w:rFonts w:ascii="Times New Roman" w:hAnsi="Times New Roman"/>
          <w:sz w:val="24"/>
          <w:szCs w:val="24"/>
        </w:rPr>
        <w:t>º</w:t>
      </w:r>
      <w:r w:rsidR="006A2F2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6A2F2D" w:rsidRPr="00E26F0E">
        <w:rPr>
          <w:rFonts w:ascii="Times New Roman" w:hAnsi="Times New Roman"/>
          <w:sz w:val="24"/>
          <w:szCs w:val="24"/>
        </w:rPr>
        <w:t>Esta Lei entra em vigor na data de sua publicação</w:t>
      </w:r>
      <w:r w:rsidR="006A2F2D">
        <w:rPr>
          <w:rFonts w:ascii="Times New Roman" w:hAnsi="Times New Roman"/>
          <w:sz w:val="24"/>
          <w:szCs w:val="24"/>
        </w:rPr>
        <w:t>.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sz w:val="24"/>
          <w:szCs w:val="24"/>
        </w:rPr>
        <w:t xml:space="preserve">Sala das Sessões da Câmara Municipal de Vereadores de Renascença, aos dias </w:t>
      </w:r>
      <w:r>
        <w:rPr>
          <w:rFonts w:ascii="Times New Roman" w:hAnsi="Times New Roman"/>
          <w:sz w:val="24"/>
          <w:szCs w:val="24"/>
        </w:rPr>
        <w:t>01</w:t>
      </w:r>
      <w:r w:rsidRPr="00E26F0E">
        <w:rPr>
          <w:rFonts w:ascii="Times New Roman" w:hAnsi="Times New Roman"/>
          <w:sz w:val="24"/>
          <w:szCs w:val="24"/>
        </w:rPr>
        <w:t xml:space="preserve"> de fevereiro de 202</w:t>
      </w:r>
      <w:r>
        <w:rPr>
          <w:rFonts w:ascii="Times New Roman" w:hAnsi="Times New Roman"/>
          <w:sz w:val="24"/>
          <w:szCs w:val="24"/>
        </w:rPr>
        <w:t>2</w:t>
      </w:r>
      <w:r w:rsidRPr="00E26F0E">
        <w:rPr>
          <w:rFonts w:ascii="Times New Roman" w:hAnsi="Times New Roman"/>
          <w:sz w:val="24"/>
          <w:szCs w:val="24"/>
        </w:rPr>
        <w:t>.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Gilmar Schmidt            </w:t>
      </w:r>
      <w:r w:rsidRPr="00E26F0E"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                  Luiz Carlos de Souza Vieira Lopes</w:t>
      </w:r>
      <w:r w:rsidRPr="00E26F0E">
        <w:rPr>
          <w:rFonts w:ascii="Times New Roman" w:hAnsi="Times New Roman"/>
          <w:b/>
          <w:sz w:val="24"/>
          <w:szCs w:val="24"/>
        </w:rPr>
        <w:t xml:space="preserve">                   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Vice-Presidente       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Everson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Antônio </w:t>
      </w:r>
      <w:proofErr w:type="spellStart"/>
      <w:r>
        <w:rPr>
          <w:rFonts w:ascii="Times New Roman" w:hAnsi="Times New Roman"/>
          <w:b/>
          <w:sz w:val="24"/>
          <w:szCs w:val="24"/>
        </w:rPr>
        <w:t>Tedesco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Marieli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Folle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Nardi</w:t>
      </w:r>
      <w:proofErr w:type="spellEnd"/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1º Secretário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E26F0E">
        <w:rPr>
          <w:rFonts w:ascii="Times New Roman" w:hAnsi="Times New Roman"/>
          <w:b/>
          <w:sz w:val="24"/>
          <w:szCs w:val="24"/>
        </w:rPr>
        <w:t>2ª Secretária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TE1BF3260t00" w:hAnsi="TTE1BF3260t00" w:cs="TTE1BF3260t00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JUSTIFICATIVA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569D1" w:rsidRPr="00FC419F" w:rsidRDefault="00A569D1" w:rsidP="00A569D1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Senhores (as) Vereadores (as),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presente Projeto de Lei que submetemos a apreciação dos nobres pares tem por objetivo conceder reajuste geral anual aos agentes políticos, 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10</w:t>
      </w:r>
      <w:r w:rsidRPr="00E26F0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06</w:t>
      </w:r>
      <w:r w:rsidRPr="00E26F0E">
        <w:rPr>
          <w:rFonts w:ascii="Times New Roman" w:hAnsi="Times New Roman"/>
          <w:sz w:val="24"/>
          <w:szCs w:val="24"/>
        </w:rPr>
        <w:t>% (</w:t>
      </w:r>
      <w:r>
        <w:rPr>
          <w:rFonts w:ascii="Times New Roman" w:hAnsi="Times New Roman"/>
          <w:sz w:val="24"/>
          <w:szCs w:val="24"/>
        </w:rPr>
        <w:t>dez</w:t>
      </w:r>
      <w:r w:rsidRPr="00E26F0E">
        <w:rPr>
          <w:rFonts w:ascii="Times New Roman" w:hAnsi="Times New Roman"/>
          <w:sz w:val="24"/>
          <w:szCs w:val="24"/>
        </w:rPr>
        <w:t xml:space="preserve"> inteiros e </w:t>
      </w:r>
      <w:r>
        <w:rPr>
          <w:rFonts w:ascii="Times New Roman" w:hAnsi="Times New Roman"/>
          <w:sz w:val="24"/>
          <w:szCs w:val="24"/>
        </w:rPr>
        <w:t xml:space="preserve">seis </w:t>
      </w:r>
      <w:r w:rsidRPr="00E26F0E">
        <w:rPr>
          <w:rFonts w:ascii="Times New Roman" w:hAnsi="Times New Roman"/>
          <w:sz w:val="24"/>
          <w:szCs w:val="24"/>
        </w:rPr>
        <w:t>centésimos por cento)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>PCA.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inciativa do Projeto de Lei em questão cabe a Câmara Municipal de Vereadores, estando legitimada a Mesa Diretora a sua propositura, nos termos constitucionais e da Lei Orgânica.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B7368">
        <w:rPr>
          <w:rFonts w:ascii="Times New Roman" w:hAnsi="Times New Roman"/>
          <w:sz w:val="24"/>
          <w:szCs w:val="24"/>
        </w:rPr>
        <w:t xml:space="preserve">A revisão geral é um direito constitucional, conforme previsão contida no artigo 37, inciso X da CF/1988. Foi observado o mesmo índice e percentual concedido aos servidores municipais. 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A569D1" w:rsidRPr="009B7368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B7368">
        <w:rPr>
          <w:rFonts w:ascii="Times New Roman" w:hAnsi="Times New Roman"/>
          <w:sz w:val="24"/>
          <w:szCs w:val="24"/>
        </w:rPr>
        <w:t xml:space="preserve">O Tribunal de Contas do Estado do Paraná tem entendimento pela possibilidade da concessão da revisão </w:t>
      </w:r>
      <w:r>
        <w:rPr>
          <w:rFonts w:ascii="Times New Roman" w:hAnsi="Times New Roman"/>
          <w:sz w:val="24"/>
          <w:szCs w:val="24"/>
        </w:rPr>
        <w:t>nos subsídios d</w:t>
      </w:r>
      <w:r w:rsidRPr="009B7368">
        <w:rPr>
          <w:rFonts w:ascii="Times New Roman" w:hAnsi="Times New Roman"/>
          <w:sz w:val="24"/>
          <w:szCs w:val="24"/>
        </w:rPr>
        <w:t>os agentes políticos (ACÓRDÃO Nº 2126/19 - Tribunal Pleno).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Diante disso, contando com o apoio dos nobres pares, submetemos o presente projeto à apreciação do Douto Plenário.</w:t>
      </w:r>
    </w:p>
    <w:p w:rsidR="00A569D1" w:rsidRDefault="00A569D1" w:rsidP="00A569D1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A569D1" w:rsidRDefault="00A569D1" w:rsidP="00A569D1">
      <w:pPr>
        <w:spacing w:line="360" w:lineRule="auto"/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Gilmar Schmidt            </w:t>
      </w:r>
      <w:r w:rsidRPr="00E26F0E"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                  Luiz Carlos de Souza Vieira Lopes</w:t>
      </w:r>
      <w:r w:rsidRPr="00E26F0E">
        <w:rPr>
          <w:rFonts w:ascii="Times New Roman" w:hAnsi="Times New Roman"/>
          <w:b/>
          <w:sz w:val="24"/>
          <w:szCs w:val="24"/>
        </w:rPr>
        <w:t xml:space="preserve">                   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Vice-Presidente       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A569D1" w:rsidRPr="00E26F0E" w:rsidRDefault="00A569D1" w:rsidP="00A569D1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Everson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Antônio </w:t>
      </w:r>
      <w:proofErr w:type="spellStart"/>
      <w:r>
        <w:rPr>
          <w:rFonts w:ascii="Times New Roman" w:hAnsi="Times New Roman"/>
          <w:b/>
          <w:sz w:val="24"/>
          <w:szCs w:val="24"/>
        </w:rPr>
        <w:t>Tedesco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Marieli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Folle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Nardi</w:t>
      </w:r>
      <w:proofErr w:type="spellEnd"/>
    </w:p>
    <w:p w:rsidR="00A569D1" w:rsidRDefault="00A569D1" w:rsidP="006A2F2D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TE1BF3260t00" w:hAnsi="TTE1BF3260t00" w:cs="TTE1BF3260t00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 xml:space="preserve">1º Secretário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E26F0E">
        <w:rPr>
          <w:rFonts w:ascii="Times New Roman" w:hAnsi="Times New Roman"/>
          <w:b/>
          <w:sz w:val="24"/>
          <w:szCs w:val="24"/>
        </w:rPr>
        <w:t>2ª Secretária</w:t>
      </w:r>
    </w:p>
    <w:p w:rsidR="00A569D1" w:rsidRDefault="00A569D1" w:rsidP="00A569D1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TE1BF3260t00" w:hAnsi="TTE1BF3260t00" w:cs="TTE1BF3260t00"/>
          <w:b/>
          <w:sz w:val="24"/>
          <w:szCs w:val="24"/>
        </w:rPr>
      </w:pPr>
    </w:p>
    <w:p w:rsidR="00A569D1" w:rsidRDefault="00A569D1" w:rsidP="00A569D1"/>
    <w:p w:rsidR="00A569D1" w:rsidRDefault="00A569D1" w:rsidP="00A569D1"/>
    <w:p w:rsidR="00A569D1" w:rsidRDefault="00A569D1" w:rsidP="00A569D1"/>
    <w:p w:rsidR="00AA5CCA" w:rsidRDefault="00AA5CCA"/>
    <w:sectPr w:rsidR="00AA5CCA" w:rsidSect="00BE663C">
      <w:headerReference w:type="default" r:id="rId6"/>
      <w:pgSz w:w="11906" w:h="16838"/>
      <w:pgMar w:top="2835" w:right="113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5D7" w:rsidRDefault="00F115D7">
      <w:pPr>
        <w:spacing w:line="240" w:lineRule="auto"/>
      </w:pPr>
      <w:r>
        <w:separator/>
      </w:r>
    </w:p>
  </w:endnote>
  <w:endnote w:type="continuationSeparator" w:id="0">
    <w:p w:rsidR="00F115D7" w:rsidRDefault="00F115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BF326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5D7" w:rsidRDefault="00F115D7">
      <w:pPr>
        <w:spacing w:line="240" w:lineRule="auto"/>
      </w:pPr>
      <w:r>
        <w:separator/>
      </w:r>
    </w:p>
  </w:footnote>
  <w:footnote w:type="continuationSeparator" w:id="0">
    <w:p w:rsidR="00F115D7" w:rsidRDefault="00F115D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16" w:rsidRDefault="00A569D1" w:rsidP="00533716">
    <w:pPr>
      <w:pStyle w:val="Cabealho"/>
      <w:ind w:left="0" w:firstLine="0"/>
    </w:pPr>
    <w:r>
      <w:rPr>
        <w:noProof/>
        <w:lang w:eastAsia="pt-BR"/>
      </w:rPr>
      <w:drawing>
        <wp:inline distT="0" distB="0" distL="0" distR="0">
          <wp:extent cx="6299835" cy="999490"/>
          <wp:effectExtent l="0" t="0" r="571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999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3716" w:rsidRDefault="00F115D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9D1"/>
    <w:rsid w:val="002C6751"/>
    <w:rsid w:val="00485E23"/>
    <w:rsid w:val="004F0C84"/>
    <w:rsid w:val="006A2F2D"/>
    <w:rsid w:val="00A569D1"/>
    <w:rsid w:val="00AA5CCA"/>
    <w:rsid w:val="00CF46EB"/>
    <w:rsid w:val="00F1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9D1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69D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69D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69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69D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9D1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69D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69D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69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69D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dcterms:created xsi:type="dcterms:W3CDTF">2022-02-01T17:19:00Z</dcterms:created>
  <dcterms:modified xsi:type="dcterms:W3CDTF">2022-02-01T17:19:00Z</dcterms:modified>
</cp:coreProperties>
</file>