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4B024C" w:rsidP="004B024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</w:t>
      </w:r>
      <w:r w:rsidR="00723C10">
        <w:rPr>
          <w:rFonts w:ascii="Arial" w:hAnsi="Arial" w:cs="Arial"/>
          <w:b/>
          <w:sz w:val="24"/>
          <w:szCs w:val="24"/>
        </w:rPr>
        <w:t xml:space="preserve"> 315</w:t>
      </w:r>
      <w:r w:rsidR="00BB7EB5">
        <w:rPr>
          <w:rFonts w:ascii="Arial" w:hAnsi="Arial" w:cs="Arial"/>
          <w:b/>
          <w:sz w:val="24"/>
          <w:szCs w:val="24"/>
        </w:rPr>
        <w:t>/1964</w:t>
      </w:r>
    </w:p>
    <w:p w:rsidR="004B024C" w:rsidRDefault="00723C10" w:rsidP="00BB7EB5">
      <w:pPr>
        <w:ind w:left="424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a abertura de Créditos Suplementares ao orçamento de 1964.</w:t>
      </w:r>
    </w:p>
    <w:p w:rsidR="004B024C" w:rsidRDefault="004B024C" w:rsidP="004B02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aprovou e eu, Prefeito Municipal, sanciono a seguinte lei:</w:t>
      </w:r>
    </w:p>
    <w:p w:rsidR="004B024C" w:rsidRDefault="004B024C" w:rsidP="004B02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BB7EB5">
        <w:rPr>
          <w:rFonts w:ascii="Arial" w:hAnsi="Arial" w:cs="Arial"/>
          <w:sz w:val="24"/>
          <w:szCs w:val="24"/>
        </w:rPr>
        <w:t>o</w:t>
      </w:r>
      <w:r w:rsidR="00723C10">
        <w:rPr>
          <w:rFonts w:ascii="Arial" w:hAnsi="Arial" w:cs="Arial"/>
          <w:sz w:val="24"/>
          <w:szCs w:val="24"/>
        </w:rPr>
        <w:t xml:space="preserve"> senhor </w:t>
      </w:r>
      <w:r w:rsidR="00BB7EB5">
        <w:rPr>
          <w:rFonts w:ascii="Arial" w:hAnsi="Arial" w:cs="Arial"/>
          <w:sz w:val="24"/>
          <w:szCs w:val="24"/>
        </w:rPr>
        <w:t xml:space="preserve">Prefeito Municipal autorizado a </w:t>
      </w:r>
      <w:r w:rsidR="00723C10">
        <w:rPr>
          <w:rFonts w:ascii="Arial" w:hAnsi="Arial" w:cs="Arial"/>
          <w:sz w:val="24"/>
          <w:szCs w:val="24"/>
        </w:rPr>
        <w:t xml:space="preserve">abrir Créditos </w:t>
      </w:r>
      <w:r w:rsidR="00DC058F">
        <w:rPr>
          <w:rFonts w:ascii="Arial" w:hAnsi="Arial" w:cs="Arial"/>
          <w:sz w:val="24"/>
          <w:szCs w:val="24"/>
        </w:rPr>
        <w:t>Suplementares, ale da autorização contida na Lei nº 279, de 29/11/1962, pelas diversas dotações do orçamento vigente, até a importância de Cr$ 8.000.000,00 (oito milhões de cruzeiros).</w:t>
      </w:r>
    </w:p>
    <w:p w:rsidR="002E6311" w:rsidRDefault="002E6311" w:rsidP="004B024C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Art. 2</w:t>
      </w:r>
      <w:r w:rsidR="00BB7EB5">
        <w:rPr>
          <w:rFonts w:ascii="Arial" w:hAnsi="Arial" w:cs="Arial"/>
          <w:b/>
          <w:sz w:val="26"/>
          <w:szCs w:val="24"/>
        </w:rPr>
        <w:t>º-</w:t>
      </w:r>
      <w:r>
        <w:rPr>
          <w:rFonts w:ascii="Arial" w:hAnsi="Arial" w:cs="Arial"/>
          <w:sz w:val="26"/>
          <w:szCs w:val="24"/>
        </w:rPr>
        <w:t>Revogadas as disposições em contrário, esta lei entrará em vigor na data de sua publicação.</w:t>
      </w:r>
    </w:p>
    <w:p w:rsidR="002E6311" w:rsidRDefault="002E6311" w:rsidP="004B024C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Bicas, 30 de dezembro de 1964.</w:t>
      </w:r>
    </w:p>
    <w:p w:rsidR="002E6311" w:rsidRPr="002E6311" w:rsidRDefault="002E6311" w:rsidP="004B024C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Hélio Monteiro da Silva                                                                                                             Prefeito Municipal</w:t>
      </w:r>
    </w:p>
    <w:sectPr w:rsidR="002E6311" w:rsidRPr="002E6311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B024C"/>
    <w:rsid w:val="002E6311"/>
    <w:rsid w:val="004B024C"/>
    <w:rsid w:val="00723C10"/>
    <w:rsid w:val="00AF099C"/>
    <w:rsid w:val="00BB7EB5"/>
    <w:rsid w:val="00C246F0"/>
    <w:rsid w:val="00C37721"/>
    <w:rsid w:val="00CC2E3E"/>
    <w:rsid w:val="00CE3B08"/>
    <w:rsid w:val="00DC058F"/>
    <w:rsid w:val="00F77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2014-07-02T16:28:00Z</dcterms:created>
  <dcterms:modified xsi:type="dcterms:W3CDTF">2014-07-02T16:28:00Z</dcterms:modified>
</cp:coreProperties>
</file>