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INDICAÇÃO Nº    /2026</w:t>
      </w:r>
      <w:r>
        <w:rPr>
          <w:b/>
          <w:bCs/>
        </w:rPr>
      </w:r>
      <w:r>
        <w:rPr>
          <w:b/>
          <w:bCs/>
        </w:rPr>
      </w:r>
    </w:p>
    <w:p>
      <w:pPr>
        <w:pStyle w:val="1062"/>
        <w:pBdr/>
        <w:spacing/>
        <w:ind/>
        <w:rPr/>
      </w:pPr>
      <w:r/>
      <w:r/>
    </w:p>
    <w:p>
      <w:pPr>
        <w:pStyle w:val="1063"/>
        <w:pBdr/>
        <w:spacing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Vereadora que a presente subscreve, depois de observar as normas</w:t>
      </w:r>
      <w:r>
        <w:rPr>
          <w:rFonts w:ascii="Calibri" w:hAnsi="Calibri" w:eastAsia="Calibri" w:cs="Calibri"/>
          <w:sz w:val="28"/>
          <w:szCs w:val="28"/>
        </w:rPr>
        <w:t xml:space="preserve"> regimentais, </w:t>
      </w:r>
      <w:r>
        <w:rPr>
          <w:rFonts w:ascii="Calibri" w:hAnsi="Calibri" w:eastAsia="Calibri" w:cs="Calibri"/>
          <w:b/>
          <w:bCs/>
          <w:sz w:val="28"/>
          <w:szCs w:val="28"/>
        </w:rPr>
        <w:t xml:space="preserve">I</w:t>
      </w:r>
      <w:r>
        <w:rPr>
          <w:rFonts w:ascii="Calibri" w:hAnsi="Calibri" w:eastAsia="Calibri" w:cs="Calibri"/>
          <w:b/>
          <w:bCs/>
          <w:color w:val="212529"/>
          <w:sz w:val="28"/>
          <w:szCs w:val="28"/>
        </w:rPr>
        <w:t xml:space="preserve">NDICA </w:t>
      </w:r>
      <w:r>
        <w:rPr>
          <w:rFonts w:ascii="Calibri" w:hAnsi="Calibri" w:eastAsia="Calibri" w:cs="Calibri"/>
          <w:color w:val="212529"/>
          <w:sz w:val="28"/>
          <w:szCs w:val="28"/>
        </w:rPr>
        <w:t xml:space="preserve">ao Excelentíssimo Senhor Chefe do Poder Executivo </w:t>
      </w:r>
      <w:r>
        <w:rPr>
          <w:rFonts w:ascii="Calibri" w:hAnsi="Calibri" w:eastAsia="Calibri" w:cs="Calibri"/>
          <w:sz w:val="28"/>
          <w:szCs w:val="28"/>
        </w:rPr>
        <w:t xml:space="preserve">Municipal, </w:t>
      </w:r>
      <w:r>
        <w:rPr>
          <w:rFonts w:ascii="Calibri" w:hAnsi="Calibri" w:eastAsia="Calibri" w:cs="Calibri"/>
          <w:sz w:val="28"/>
          <w:szCs w:val="28"/>
        </w:rPr>
        <w:t xml:space="preserve">através da</w:t>
      </w:r>
      <w:r>
        <w:rPr>
          <w:rFonts w:ascii="Calibri" w:hAnsi="Calibri" w:eastAsia="Calibri" w:cs="Calibri"/>
          <w:sz w:val="28"/>
          <w:szCs w:val="28"/>
        </w:rPr>
        <w:t xml:space="preserve"> Secretaria Municipal de Saúde por meio da Gerência de Vigilância Ambiental (CEVAS/CCZ)</w:t>
      </w:r>
      <w:r>
        <w:rPr>
          <w:rFonts w:ascii="Calibri" w:hAnsi="Calibri" w:eastAsia="Calibri" w:cs="Calibri"/>
          <w:sz w:val="28"/>
          <w:szCs w:val="28"/>
        </w:rPr>
        <w:t xml:space="preserve">,</w:t>
      </w:r>
      <w:r>
        <w:rPr>
          <w:rFonts w:ascii="Calibri" w:hAnsi="Calibri" w:eastAsia="Calibri" w:cs="Calibri"/>
          <w:sz w:val="28"/>
          <w:szCs w:val="28"/>
        </w:rPr>
        <w:t xml:space="preserve"> q</w:t>
      </w:r>
      <w:r>
        <w:rPr>
          <w:rFonts w:ascii="Calibri" w:hAnsi="Calibri" w:eastAsia="Calibri" w:cs="Calibri"/>
          <w:sz w:val="28"/>
          <w:szCs w:val="28"/>
        </w:rPr>
        <w:t xml:space="preserve">ue sejam adotadas medidas urgentes de controle e combate à infestação de aranhas no bairro São Marcos, no município de Macaé.</w:t>
      </w:r>
      <w:r>
        <w:rPr>
          <w:rFonts w:ascii="Calibri" w:hAnsi="Calibri" w:eastAsia="Calibri" w:cs="Calibri"/>
          <w:sz w:val="28"/>
          <w:szCs w:val="28"/>
        </w:rPr>
      </w:r>
      <w:r>
        <w:rPr>
          <w:rFonts w:ascii="Calibri" w:hAnsi="Calibri" w:eastAsia="Calibri" w:cs="Calibri"/>
          <w:sz w:val="28"/>
          <w:szCs w:val="28"/>
        </w:rPr>
      </w:r>
    </w:p>
    <w:p>
      <w:pPr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JUSTIFICATIVA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4"/>
        </w:rPr>
      </w:pPr>
      <w:r>
        <w:rPr>
          <w:rFonts w:ascii="Calibri" w:hAnsi="Calibri" w:eastAsia="Calibri" w:cs="Calibri"/>
          <w:color w:val="000000"/>
          <w:sz w:val="28"/>
          <w:szCs w:val="24"/>
        </w:rPr>
        <w:t xml:space="preserve">A presente indicação se fundamenta em relatos recentes de moradores do bairro São Marcos, que vêm enfrentando uma crescente incidência de aranhas em residências e áreas comuns. De acordo com informações locais, </w:t>
      </w:r>
      <w:r>
        <w:rPr>
          <w:rFonts w:ascii="Calibri" w:hAnsi="Calibri" w:eastAsia="Calibri" w:cs="Calibri"/>
          <w:b/>
          <w:color w:val="000000"/>
          <w:sz w:val="28"/>
          <w:szCs w:val="24"/>
        </w:rPr>
        <w:t xml:space="preserve">já foram registrados ao menos três casos de crianças picadas</w:t>
      </w:r>
      <w:r>
        <w:rPr>
          <w:rFonts w:ascii="Calibri" w:hAnsi="Calibri" w:eastAsia="Calibri" w:cs="Calibri"/>
          <w:color w:val="000000"/>
          <w:sz w:val="28"/>
          <w:szCs w:val="24"/>
        </w:rPr>
        <w:t xml:space="preserve">, o que evidencia um risco concreto à saúde pública, especialmente para grupos mais vulneráveis.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4"/>
        </w:rPr>
        <w:t xml:space="preserve">A presença desses animais pode estar associada a fatores como acúmulo de lixo, terrenos baldios sem manutenção, entulhos e condições ambientais favoráveis à proliferação. Considerando o potencial de algumas espécies causarem acidentes graves, torna-se impr</w:t>
      </w:r>
      <w:r>
        <w:rPr>
          <w:rFonts w:ascii="Calibri" w:hAnsi="Calibri" w:eastAsia="Calibri" w:cs="Calibri"/>
          <w:color w:val="000000"/>
          <w:sz w:val="28"/>
          <w:szCs w:val="24"/>
        </w:rPr>
        <w:t xml:space="preserve">escindível a atuação preventiva e corretiva do poder público.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4"/>
        </w:rPr>
        <w:t xml:space="preserve">Diante disso, solicita-se:</w:t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036"/>
        <w:numPr>
          <w:ilvl w:val="0"/>
          <w:numId w:val="2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4"/>
        </w:rPr>
      </w:pPr>
      <w:r>
        <w:rPr>
          <w:rFonts w:ascii="Calibri" w:hAnsi="Calibri" w:eastAsia="Calibri" w:cs="Calibri"/>
          <w:color w:val="000000"/>
          <w:sz w:val="28"/>
          <w:szCs w:val="24"/>
        </w:rPr>
        <w:t xml:space="preserve">A realização de </w:t>
      </w:r>
      <w:r>
        <w:rPr>
          <w:rFonts w:ascii="Calibri" w:hAnsi="Calibri" w:eastAsia="Calibri" w:cs="Calibri"/>
          <w:b/>
          <w:color w:val="000000"/>
          <w:sz w:val="28"/>
          <w:szCs w:val="24"/>
        </w:rPr>
        <w:t xml:space="preserve">vistoria técnica</w:t>
      </w:r>
      <w:r>
        <w:rPr>
          <w:rFonts w:ascii="Calibri" w:hAnsi="Calibri" w:eastAsia="Calibri" w:cs="Calibri"/>
          <w:color w:val="000000"/>
          <w:sz w:val="28"/>
          <w:szCs w:val="24"/>
        </w:rPr>
        <w:t xml:space="preserve"> no bairro São Marcos para identificação das áreas críticas;</w:t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036"/>
        <w:numPr>
          <w:ilvl w:val="0"/>
          <w:numId w:val="2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4"/>
        </w:rPr>
      </w:pPr>
      <w:r>
        <w:rPr>
          <w:rFonts w:ascii="Calibri" w:hAnsi="Calibri" w:eastAsia="Calibri" w:cs="Calibri"/>
          <w:color w:val="000000"/>
          <w:sz w:val="28"/>
          <w:szCs w:val="24"/>
        </w:rPr>
        <w:t xml:space="preserve">A execução de </w:t>
      </w:r>
      <w:r>
        <w:rPr>
          <w:rFonts w:ascii="Calibri" w:hAnsi="Calibri" w:eastAsia="Calibri" w:cs="Calibri"/>
          <w:b/>
          <w:color w:val="000000"/>
          <w:sz w:val="28"/>
          <w:szCs w:val="24"/>
        </w:rPr>
        <w:t xml:space="preserve">ações de controle de pragas</w:t>
      </w:r>
      <w:r>
        <w:rPr>
          <w:rFonts w:ascii="Calibri" w:hAnsi="Calibri" w:eastAsia="Calibri" w:cs="Calibri"/>
          <w:color w:val="000000"/>
          <w:sz w:val="28"/>
          <w:szCs w:val="24"/>
        </w:rPr>
        <w:t xml:space="preserve">, incluindo dedetização em locais estratégicos;</w:t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036"/>
        <w:numPr>
          <w:ilvl w:val="0"/>
          <w:numId w:val="2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4"/>
        </w:rPr>
      </w:pPr>
      <w:r>
        <w:rPr>
          <w:rFonts w:ascii="Calibri" w:hAnsi="Calibri" w:eastAsia="Calibri" w:cs="Calibri"/>
          <w:color w:val="000000"/>
          <w:sz w:val="28"/>
          <w:szCs w:val="24"/>
        </w:rPr>
        <w:t xml:space="preserve">A </w:t>
      </w:r>
      <w:r>
        <w:rPr>
          <w:rFonts w:ascii="Calibri" w:hAnsi="Calibri" w:eastAsia="Calibri" w:cs="Calibri"/>
          <w:b/>
          <w:color w:val="000000"/>
          <w:sz w:val="28"/>
          <w:szCs w:val="24"/>
        </w:rPr>
        <w:t xml:space="preserve">limpeza e remoção de entulhos</w:t>
      </w:r>
      <w:r>
        <w:rPr>
          <w:rFonts w:ascii="Calibri" w:hAnsi="Calibri" w:eastAsia="Calibri" w:cs="Calibri"/>
          <w:color w:val="000000"/>
          <w:sz w:val="28"/>
          <w:szCs w:val="24"/>
        </w:rPr>
        <w:t xml:space="preserve"> em terrenos baldios e áreas públicas;</w:t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036"/>
        <w:numPr>
          <w:ilvl w:val="0"/>
          <w:numId w:val="2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4"/>
        </w:rPr>
      </w:pPr>
      <w:r>
        <w:rPr>
          <w:rFonts w:ascii="Calibri" w:hAnsi="Calibri" w:eastAsia="Calibri" w:cs="Calibri"/>
          <w:color w:val="000000"/>
          <w:sz w:val="28"/>
          <w:szCs w:val="24"/>
        </w:rPr>
        <w:t xml:space="preserve">A promoção de </w:t>
      </w:r>
      <w:r>
        <w:rPr>
          <w:rFonts w:ascii="Calibri" w:hAnsi="Calibri" w:eastAsia="Calibri" w:cs="Calibri"/>
          <w:b/>
          <w:color w:val="000000"/>
          <w:sz w:val="28"/>
          <w:szCs w:val="24"/>
        </w:rPr>
        <w:t xml:space="preserve">campanhas educativas</w:t>
      </w:r>
      <w:r>
        <w:rPr>
          <w:rFonts w:ascii="Calibri" w:hAnsi="Calibri" w:eastAsia="Calibri" w:cs="Calibri"/>
          <w:color w:val="000000"/>
          <w:sz w:val="28"/>
          <w:szCs w:val="24"/>
        </w:rPr>
        <w:t xml:space="preserve"> junto à população sobre prevenção de acidentes com aranhas;</w:t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036"/>
        <w:numPr>
          <w:ilvl w:val="0"/>
          <w:numId w:val="2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4"/>
        </w:rPr>
      </w:pPr>
      <w:r>
        <w:rPr>
          <w:rFonts w:ascii="Calibri" w:hAnsi="Calibri" w:eastAsia="Calibri" w:cs="Calibri"/>
          <w:color w:val="000000"/>
          <w:sz w:val="28"/>
          <w:szCs w:val="24"/>
        </w:rPr>
        <w:t xml:space="preserve">O reforço no atendimento das unidades de saúde para manejo adequado de casos de envenenamento.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4"/>
        </w:rPr>
        <w:t xml:space="preserve">A adoção dessas medidas contribuirá significativamente para a segurança e bem-estar dos moradores, evitando novos acidentes e promovendo melhores condições de saúde pública.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062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</w:t>
      </w:r>
      <w:r>
        <w:rPr>
          <w:b/>
          <w:sz w:val="24"/>
          <w:szCs w:val="24"/>
        </w:rPr>
        <w:t xml:space="preserve">essões, </w:t>
      </w:r>
      <w:r>
        <w:rPr>
          <w:b/>
          <w:sz w:val="24"/>
          <w:szCs w:val="24"/>
        </w:rPr>
        <w:t xml:space="preserve">27 de abril de 2026.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Vereadora – Autora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9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num w:numId="1">
    <w:abstractNumId w:val="8"/>
  </w:num>
  <w:num w:numId="2">
    <w:abstractNumId w:val="15"/>
  </w:num>
  <w:num w:numId="3">
    <w:abstractNumId w:val="14"/>
  </w:num>
  <w:num w:numId="4">
    <w:abstractNumId w:val="5"/>
  </w:num>
  <w:num w:numId="5">
    <w:abstractNumId w:val="0"/>
  </w:num>
  <w:num w:numId="6">
    <w:abstractNumId w:val="1"/>
  </w:num>
  <w:num w:numId="7">
    <w:abstractNumId w:val="6"/>
  </w:num>
  <w:num w:numId="8">
    <w:abstractNumId w:val="17"/>
  </w:num>
  <w:num w:numId="9">
    <w:abstractNumId w:val="4"/>
  </w:num>
  <w:num w:numId="10">
    <w:abstractNumId w:val="12"/>
  </w:num>
  <w:num w:numId="11">
    <w:abstractNumId w:val="13"/>
  </w:num>
  <w:num w:numId="12">
    <w:abstractNumId w:val="7"/>
  </w:num>
  <w:num w:numId="13">
    <w:abstractNumId w:val="9"/>
  </w:num>
  <w:num w:numId="14">
    <w:abstractNumId w:val="11"/>
  </w:num>
  <w:num w:numId="15">
    <w:abstractNumId w:val="10"/>
  </w:num>
  <w:num w:numId="16">
    <w:abstractNumId w:val="16"/>
  </w:num>
  <w:num w:numId="17">
    <w:abstractNumId w:val="18"/>
  </w:num>
  <w:num w:numId="18">
    <w:abstractNumId w:val="2"/>
  </w:num>
  <w:num w:numId="19">
    <w:abstractNumId w:val="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6">
    <w:name w:val="Heading 1"/>
    <w:basedOn w:val="855"/>
    <w:next w:val="855"/>
    <w:link w:val="102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57">
    <w:name w:val="Heading 2"/>
    <w:basedOn w:val="855"/>
    <w:next w:val="855"/>
    <w:link w:val="102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8">
    <w:name w:val="Heading 3"/>
    <w:basedOn w:val="855"/>
    <w:next w:val="855"/>
    <w:link w:val="102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9">
    <w:name w:val="Heading 4"/>
    <w:basedOn w:val="855"/>
    <w:next w:val="855"/>
    <w:link w:val="102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60">
    <w:name w:val="Heading 5"/>
    <w:basedOn w:val="855"/>
    <w:next w:val="855"/>
    <w:link w:val="102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61">
    <w:name w:val="Heading 6"/>
    <w:basedOn w:val="855"/>
    <w:next w:val="855"/>
    <w:link w:val="102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62">
    <w:name w:val="Heading 7"/>
    <w:basedOn w:val="855"/>
    <w:next w:val="855"/>
    <w:link w:val="102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3">
    <w:name w:val="Heading 8"/>
    <w:basedOn w:val="855"/>
    <w:next w:val="855"/>
    <w:link w:val="102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4">
    <w:name w:val="Heading 9"/>
    <w:basedOn w:val="855"/>
    <w:next w:val="855"/>
    <w:link w:val="102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5" w:default="1">
    <w:name w:val="Default Paragraph Font"/>
    <w:uiPriority w:val="1"/>
    <w:semiHidden/>
    <w:unhideWhenUsed/>
    <w:pPr>
      <w:pBdr/>
      <w:spacing/>
      <w:ind/>
    </w:pPr>
  </w:style>
  <w:style w:type="table" w:styleId="8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7" w:default="1">
    <w:name w:val="No List"/>
    <w:uiPriority w:val="99"/>
    <w:semiHidden/>
    <w:unhideWhenUsed/>
    <w:pPr>
      <w:pBdr/>
      <w:spacing/>
      <w:ind/>
    </w:pPr>
  </w:style>
  <w:style w:type="character" w:styleId="868" w:customStyle="1">
    <w:name w:val="Heading 1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9" w:customStyle="1">
    <w:name w:val="Heading 2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70" w:customStyle="1">
    <w:name w:val="Heading 3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71" w:customStyle="1">
    <w:name w:val="Heading 4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2" w:customStyle="1">
    <w:name w:val="Heading 5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3" w:customStyle="1">
    <w:name w:val="Heading 6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4" w:customStyle="1">
    <w:name w:val="Heading 7 Char"/>
    <w:basedOn w:val="86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5" w:customStyle="1">
    <w:name w:val="Heading 8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6" w:customStyle="1">
    <w:name w:val="Heading 9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7" w:customStyle="1">
    <w:name w:val="Title Char"/>
    <w:basedOn w:val="86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8" w:customStyle="1">
    <w:name w:val="Subtitle Char"/>
    <w:basedOn w:val="86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9" w:customStyle="1">
    <w:name w:val="Quote Char"/>
    <w:basedOn w:val="86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0" w:customStyle="1">
    <w:name w:val="Intense Quote Char"/>
    <w:basedOn w:val="86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81" w:customStyle="1">
    <w:name w:val="Header Char"/>
    <w:basedOn w:val="865"/>
    <w:uiPriority w:val="99"/>
    <w:pPr>
      <w:pBdr/>
      <w:spacing/>
      <w:ind/>
    </w:pPr>
  </w:style>
  <w:style w:type="character" w:styleId="882" w:customStyle="1">
    <w:name w:val="Footer Char"/>
    <w:basedOn w:val="865"/>
    <w:uiPriority w:val="99"/>
    <w:pPr>
      <w:pBdr/>
      <w:spacing/>
      <w:ind/>
    </w:pPr>
  </w:style>
  <w:style w:type="character" w:styleId="883" w:customStyle="1">
    <w:name w:val="Foot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character" w:styleId="884" w:customStyle="1">
    <w:name w:val="End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paragraph" w:styleId="885">
    <w:name w:val="toc 1"/>
    <w:basedOn w:val="855"/>
    <w:next w:val="855"/>
    <w:uiPriority w:val="39"/>
    <w:unhideWhenUsed/>
    <w:pPr>
      <w:pBdr/>
      <w:spacing w:after="100"/>
      <w:ind/>
    </w:pPr>
  </w:style>
  <w:style w:type="paragraph" w:styleId="886">
    <w:name w:val="toc 2"/>
    <w:basedOn w:val="855"/>
    <w:next w:val="855"/>
    <w:uiPriority w:val="39"/>
    <w:unhideWhenUsed/>
    <w:pPr>
      <w:pBdr/>
      <w:spacing w:after="100"/>
      <w:ind w:left="220"/>
    </w:pPr>
  </w:style>
  <w:style w:type="paragraph" w:styleId="887">
    <w:name w:val="toc 3"/>
    <w:basedOn w:val="855"/>
    <w:next w:val="855"/>
    <w:uiPriority w:val="39"/>
    <w:unhideWhenUsed/>
    <w:pPr>
      <w:pBdr/>
      <w:spacing w:after="100"/>
      <w:ind w:left="440"/>
    </w:pPr>
  </w:style>
  <w:style w:type="paragraph" w:styleId="888">
    <w:name w:val="toc 4"/>
    <w:basedOn w:val="855"/>
    <w:next w:val="855"/>
    <w:uiPriority w:val="39"/>
    <w:unhideWhenUsed/>
    <w:pPr>
      <w:pBdr/>
      <w:spacing w:after="100"/>
      <w:ind w:left="660"/>
    </w:pPr>
  </w:style>
  <w:style w:type="paragraph" w:styleId="889">
    <w:name w:val="toc 5"/>
    <w:basedOn w:val="855"/>
    <w:next w:val="855"/>
    <w:uiPriority w:val="39"/>
    <w:unhideWhenUsed/>
    <w:pPr>
      <w:pBdr/>
      <w:spacing w:after="100"/>
      <w:ind w:left="880"/>
    </w:pPr>
  </w:style>
  <w:style w:type="paragraph" w:styleId="890">
    <w:name w:val="toc 6"/>
    <w:basedOn w:val="855"/>
    <w:next w:val="855"/>
    <w:uiPriority w:val="39"/>
    <w:unhideWhenUsed/>
    <w:pPr>
      <w:pBdr/>
      <w:spacing w:after="100"/>
      <w:ind w:left="1100"/>
    </w:pPr>
  </w:style>
  <w:style w:type="paragraph" w:styleId="891">
    <w:name w:val="toc 7"/>
    <w:basedOn w:val="855"/>
    <w:next w:val="855"/>
    <w:uiPriority w:val="39"/>
    <w:unhideWhenUsed/>
    <w:pPr>
      <w:pBdr/>
      <w:spacing w:after="100"/>
      <w:ind w:left="1320"/>
    </w:pPr>
  </w:style>
  <w:style w:type="paragraph" w:styleId="892">
    <w:name w:val="toc 8"/>
    <w:basedOn w:val="855"/>
    <w:next w:val="855"/>
    <w:uiPriority w:val="39"/>
    <w:unhideWhenUsed/>
    <w:pPr>
      <w:pBdr/>
      <w:spacing w:after="100"/>
      <w:ind w:left="1540"/>
    </w:pPr>
  </w:style>
  <w:style w:type="paragraph" w:styleId="893">
    <w:name w:val="toc 9"/>
    <w:basedOn w:val="855"/>
    <w:next w:val="855"/>
    <w:uiPriority w:val="39"/>
    <w:unhideWhenUsed/>
    <w:pPr>
      <w:pBdr/>
      <w:spacing w:after="100"/>
      <w:ind w:left="1760"/>
    </w:pPr>
  </w:style>
  <w:style w:type="character" w:styleId="894">
    <w:name w:val="Placeholder Text"/>
    <w:basedOn w:val="865"/>
    <w:uiPriority w:val="99"/>
    <w:semiHidden/>
    <w:pPr>
      <w:pBdr/>
      <w:spacing/>
      <w:ind/>
    </w:pPr>
    <w:rPr>
      <w:color w:val="666666"/>
    </w:rPr>
  </w:style>
  <w:style w:type="table" w:styleId="895">
    <w:name w:val="Table Grid"/>
    <w:basedOn w:val="86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Table Grid Light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Plain Table 1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Plain Table 2"/>
    <w:basedOn w:val="86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Plain Table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4 - Accent 1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4 - Accent 2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4 - Accent 3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4 - Accent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4 - Accent 5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4 - Accent 6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5 Dark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5 Dark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4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4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4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4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4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4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5 Dark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5 Dark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&amp; 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&amp; 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&amp; 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&amp; 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1" w:customStyle="1">
    <w:name w:val="Título 1 Char"/>
    <w:basedOn w:val="865"/>
    <w:link w:val="85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22" w:customStyle="1">
    <w:name w:val="Título 2 Char"/>
    <w:basedOn w:val="865"/>
    <w:link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3" w:customStyle="1">
    <w:name w:val="Título 3 Char"/>
    <w:basedOn w:val="865"/>
    <w:link w:val="85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4" w:customStyle="1">
    <w:name w:val="Título 4 Char"/>
    <w:basedOn w:val="865"/>
    <w:link w:val="85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5" w:customStyle="1">
    <w:name w:val="Título 5 Char"/>
    <w:basedOn w:val="865"/>
    <w:link w:val="86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6" w:customStyle="1">
    <w:name w:val="Título 6 Char"/>
    <w:basedOn w:val="865"/>
    <w:link w:val="86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27" w:customStyle="1">
    <w:name w:val="Título 7 Char"/>
    <w:basedOn w:val="865"/>
    <w:link w:val="86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8" w:customStyle="1">
    <w:name w:val="Título 8 Char"/>
    <w:basedOn w:val="865"/>
    <w:link w:val="8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9" w:customStyle="1">
    <w:name w:val="Título 9 Char"/>
    <w:basedOn w:val="865"/>
    <w:link w:val="8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30">
    <w:name w:val="Title"/>
    <w:basedOn w:val="855"/>
    <w:next w:val="855"/>
    <w:link w:val="103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31" w:customStyle="1">
    <w:name w:val="Título Char"/>
    <w:basedOn w:val="865"/>
    <w:link w:val="103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32">
    <w:name w:val="Subtitle"/>
    <w:basedOn w:val="855"/>
    <w:next w:val="855"/>
    <w:link w:val="103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3" w:customStyle="1">
    <w:name w:val="Subtítulo Char"/>
    <w:basedOn w:val="865"/>
    <w:link w:val="103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4">
    <w:name w:val="Quote"/>
    <w:basedOn w:val="855"/>
    <w:next w:val="855"/>
    <w:link w:val="103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5" w:customStyle="1">
    <w:name w:val="Citação Char"/>
    <w:basedOn w:val="865"/>
    <w:link w:val="103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6">
    <w:name w:val="List Paragraph"/>
    <w:basedOn w:val="855"/>
    <w:uiPriority w:val="34"/>
    <w:qFormat/>
    <w:pPr>
      <w:pBdr/>
      <w:spacing/>
      <w:ind w:left="720"/>
      <w:contextualSpacing w:val="true"/>
    </w:pPr>
  </w:style>
  <w:style w:type="character" w:styleId="1037">
    <w:name w:val="Intense Emphasis"/>
    <w:basedOn w:val="86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8">
    <w:name w:val="Intense Quote"/>
    <w:basedOn w:val="855"/>
    <w:next w:val="855"/>
    <w:link w:val="103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9" w:customStyle="1">
    <w:name w:val="Citação Intensa Char"/>
    <w:basedOn w:val="865"/>
    <w:link w:val="103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40">
    <w:name w:val="Intense Reference"/>
    <w:basedOn w:val="86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41">
    <w:name w:val="No Spacing"/>
    <w:basedOn w:val="855"/>
    <w:uiPriority w:val="1"/>
    <w:qFormat/>
    <w:pPr>
      <w:pBdr/>
      <w:spacing w:line="240" w:lineRule="auto"/>
      <w:ind/>
    </w:pPr>
  </w:style>
  <w:style w:type="character" w:styleId="1042">
    <w:name w:val="Subtle Emphasis"/>
    <w:basedOn w:val="8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3">
    <w:name w:val="Emphasis"/>
    <w:basedOn w:val="865"/>
    <w:uiPriority w:val="20"/>
    <w:qFormat/>
    <w:pPr>
      <w:pBdr/>
      <w:spacing/>
      <w:ind/>
    </w:pPr>
    <w:rPr>
      <w:i/>
      <w:iCs/>
    </w:rPr>
  </w:style>
  <w:style w:type="character" w:styleId="1044">
    <w:name w:val="Strong"/>
    <w:basedOn w:val="865"/>
    <w:uiPriority w:val="22"/>
    <w:qFormat/>
    <w:pPr>
      <w:pBdr/>
      <w:spacing/>
      <w:ind/>
    </w:pPr>
    <w:rPr>
      <w:b/>
      <w:bCs/>
    </w:rPr>
  </w:style>
  <w:style w:type="character" w:styleId="1045">
    <w:name w:val="Subtle Reference"/>
    <w:basedOn w:val="8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6">
    <w:name w:val="Book Title"/>
    <w:basedOn w:val="8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47">
    <w:name w:val="Header"/>
    <w:basedOn w:val="855"/>
    <w:link w:val="104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8" w:customStyle="1">
    <w:name w:val="Cabeçalho Char"/>
    <w:basedOn w:val="865"/>
    <w:link w:val="1047"/>
    <w:uiPriority w:val="99"/>
    <w:pPr>
      <w:pBdr/>
      <w:spacing/>
      <w:ind/>
    </w:pPr>
  </w:style>
  <w:style w:type="paragraph" w:styleId="1049">
    <w:name w:val="Footer"/>
    <w:basedOn w:val="855"/>
    <w:link w:val="105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0" w:customStyle="1">
    <w:name w:val="Rodapé Char"/>
    <w:basedOn w:val="865"/>
    <w:link w:val="1049"/>
    <w:uiPriority w:val="99"/>
    <w:pPr>
      <w:pBdr/>
      <w:spacing/>
      <w:ind/>
    </w:pPr>
  </w:style>
  <w:style w:type="paragraph" w:styleId="1051">
    <w:name w:val="Caption"/>
    <w:basedOn w:val="855"/>
    <w:next w:val="85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52">
    <w:name w:val="footnote text"/>
    <w:basedOn w:val="855"/>
    <w:link w:val="105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3" w:customStyle="1">
    <w:name w:val="Texto de nota de rodapé Char"/>
    <w:basedOn w:val="865"/>
    <w:link w:val="1052"/>
    <w:uiPriority w:val="99"/>
    <w:semiHidden/>
    <w:pPr>
      <w:pBdr/>
      <w:spacing/>
      <w:ind/>
    </w:pPr>
    <w:rPr>
      <w:sz w:val="20"/>
      <w:szCs w:val="20"/>
    </w:rPr>
  </w:style>
  <w:style w:type="character" w:styleId="1054">
    <w:name w:val="foot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paragraph" w:styleId="1055">
    <w:name w:val="endnote text"/>
    <w:basedOn w:val="855"/>
    <w:link w:val="105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6" w:customStyle="1">
    <w:name w:val="Texto de nota de fim Char"/>
    <w:basedOn w:val="865"/>
    <w:link w:val="1055"/>
    <w:uiPriority w:val="99"/>
    <w:semiHidden/>
    <w:pPr>
      <w:pBdr/>
      <w:spacing/>
      <w:ind/>
    </w:pPr>
    <w:rPr>
      <w:sz w:val="20"/>
      <w:szCs w:val="20"/>
    </w:rPr>
  </w:style>
  <w:style w:type="character" w:styleId="1057">
    <w:name w:val="end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character" w:styleId="1058">
    <w:name w:val="Hyperlink"/>
    <w:basedOn w:val="86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9">
    <w:name w:val="FollowedHyperlink"/>
    <w:basedOn w:val="86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60">
    <w:name w:val="TOC Heading"/>
    <w:uiPriority w:val="39"/>
    <w:unhideWhenUsed/>
    <w:pPr>
      <w:pBdr/>
      <w:spacing/>
      <w:ind/>
    </w:pPr>
  </w:style>
  <w:style w:type="paragraph" w:styleId="1061">
    <w:name w:val="table of figures"/>
    <w:basedOn w:val="855"/>
    <w:next w:val="855"/>
    <w:uiPriority w:val="99"/>
    <w:unhideWhenUsed/>
    <w:pPr>
      <w:pBdr/>
      <w:spacing/>
      <w:ind/>
    </w:pPr>
  </w:style>
  <w:style w:type="paragraph" w:styleId="106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3">
    <w:name w:val="Normal (Web)"/>
    <w:basedOn w:val="855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8</cp:revision>
  <dcterms:created xsi:type="dcterms:W3CDTF">2026-04-22T14:30:00Z</dcterms:created>
  <dcterms:modified xsi:type="dcterms:W3CDTF">2026-04-27T19:12:25Z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