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955" w:rsidRPr="00471955" w:rsidRDefault="00471955" w:rsidP="00471955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719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858/1990</w:t>
      </w:r>
    </w:p>
    <w:p w:rsidR="00471955" w:rsidRPr="00471955" w:rsidRDefault="00471955" w:rsidP="0047195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71955" w:rsidRPr="00471955" w:rsidTr="00471955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955" w:rsidRPr="00471955" w:rsidRDefault="00471955" w:rsidP="00471955">
            <w:pPr>
              <w:spacing w:after="0" w:line="240" w:lineRule="auto"/>
              <w:divId w:val="173928274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7195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Aprova o Orçamento Plurianual de Investimento para o triênio 1991 / 1993.</w:t>
            </w:r>
          </w:p>
        </w:tc>
      </w:tr>
    </w:tbl>
    <w:p w:rsidR="00471955" w:rsidRPr="00471955" w:rsidRDefault="00471955" w:rsidP="00471955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71955" w:rsidRPr="00471955" w:rsidRDefault="00471955" w:rsidP="004719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aprovou e eu Prefeito Municipal, sanciono a seguinte Lei:</w:t>
      </w:r>
    </w:p>
    <w:p w:rsidR="00471955" w:rsidRPr="00471955" w:rsidRDefault="00471955" w:rsidP="004719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O Orçamento Plurianual de Investimentos do Município de Bicas para o triênio de 1991 / 1993, elaborado na forma dos Atos Complementares nºs 43 e 76, de 29 de janeiro e 21 de outubro de 1969 respectivamente, estima, para os exercícios as despesas de capital (Investimentos) ao valor de CR$ 841.800.000,00 (oitocentos e quarenta e um milhões, e oitocentos mil cruzeiros).</w:t>
      </w:r>
    </w:p>
    <w:p w:rsidR="00471955" w:rsidRPr="00471955" w:rsidRDefault="00471955" w:rsidP="004719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Os recursos destinados ao financiamento dos Investimentos estimados no Presente Orçamento para o triênio 1991 / 1993, são assim </w:t>
      </w:r>
      <w:r w:rsidRPr="0047195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distribuídos:</w:t>
      </w:r>
    </w:p>
    <w:p w:rsidR="00471955" w:rsidRPr="00471955" w:rsidRDefault="00471955" w:rsidP="00471955">
      <w:pPr>
        <w:spacing w:after="0" w:line="240" w:lineRule="auto"/>
        <w:ind w:right="-476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Receitas de Capital                         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1991                             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1992                          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1993                               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Total</w:t>
      </w:r>
    </w:p>
    <w:p w:rsidR="00471955" w:rsidRPr="00471955" w:rsidRDefault="00471955" w:rsidP="00471955">
      <w:pPr>
        <w:spacing w:after="0" w:line="240" w:lineRule="auto"/>
        <w:ind w:right="-901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Superávit do Orçamento Corrente........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63.370.005,00............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101.000.000,00            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142.000.000,00            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306.370.005,00</w:t>
      </w:r>
    </w:p>
    <w:p w:rsidR="00471955" w:rsidRPr="00471955" w:rsidRDefault="00471955" w:rsidP="00471955">
      <w:pPr>
        <w:spacing w:after="0" w:line="240" w:lineRule="auto"/>
        <w:ind w:right="-901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Outras Operações de Crédito..................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6.000.000,00..............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12.000.000,00              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15.000.000,00              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33.000.000,00</w:t>
      </w:r>
    </w:p>
    <w:p w:rsidR="00471955" w:rsidRPr="00471955" w:rsidRDefault="00471955" w:rsidP="00471955">
      <w:pPr>
        <w:spacing w:after="0" w:line="240" w:lineRule="auto"/>
        <w:ind w:right="-901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Alienação de Bens Móveis.....................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1.725.595,00................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5.500.000,00                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7.000.000,00              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14.225.595,00</w:t>
      </w:r>
    </w:p>
    <w:p w:rsidR="00471955" w:rsidRPr="00471955" w:rsidRDefault="00471955" w:rsidP="00471955">
      <w:pPr>
        <w:spacing w:after="0" w:line="240" w:lineRule="auto"/>
        <w:ind w:right="-901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Alienação de Bens Imóveis........................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500.000,00................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3.500.000,00                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5.000.000,00                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9.000.000,00</w:t>
      </w:r>
    </w:p>
    <w:p w:rsidR="00471955" w:rsidRPr="00471955" w:rsidRDefault="00471955" w:rsidP="00471955">
      <w:pPr>
        <w:spacing w:after="0" w:line="240" w:lineRule="auto"/>
        <w:ind w:right="-901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Transferência de Capital........................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50.704.400,00............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130.000.000,00            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260.000.000,00            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440.704.400,00</w:t>
      </w:r>
    </w:p>
    <w:p w:rsidR="00471955" w:rsidRPr="00471955" w:rsidRDefault="00471955" w:rsidP="00471955">
      <w:pPr>
        <w:spacing w:after="0" w:line="240" w:lineRule="auto"/>
        <w:ind w:right="-901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Outras Receitas de Capital.......................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3.500.000,00..............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15.000.000,00              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20.000.000,00              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38.500.000,00</w:t>
      </w:r>
    </w:p>
    <w:p w:rsidR="00471955" w:rsidRPr="00471955" w:rsidRDefault="00471955" w:rsidP="00471955">
      <w:pPr>
        <w:spacing w:after="0" w:line="240" w:lineRule="auto"/>
        <w:ind w:right="-901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                                                     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125.800.000,00            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267.000.000,00            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249.000.000,00            </w:t>
      </w:r>
      <w:r w:rsidRPr="00471955">
        <w:rPr>
          <w:rFonts w:ascii="Tahoma" w:eastAsia="Times New Roman" w:hAnsi="Tahoma" w:cs="Tahoma"/>
          <w:color w:val="000000"/>
          <w:sz w:val="20"/>
          <w:lang w:eastAsia="pt-BR"/>
        </w:rPr>
        <w:t> </w:t>
      </w:r>
      <w:r w:rsidRPr="00471955">
        <w:rPr>
          <w:rFonts w:ascii="Tahoma" w:eastAsia="Times New Roman" w:hAnsi="Tahoma" w:cs="Tahoma"/>
          <w:color w:val="000000"/>
          <w:sz w:val="20"/>
          <w:szCs w:val="20"/>
          <w:shd w:val="clear" w:color="auto" w:fill="E6E6E6"/>
          <w:lang w:eastAsia="pt-BR"/>
        </w:rPr>
        <w:t>841.800.000,00</w:t>
      </w:r>
    </w:p>
    <w:p w:rsidR="00471955" w:rsidRPr="00471955" w:rsidRDefault="00471955" w:rsidP="004719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Os investimentos aqui discriminados, cuja realização fica autorizada por esta Lei são os programados com base nos recursos considerados disponíveis e constantes de nossa mensagem.</w:t>
      </w:r>
    </w:p>
    <w:p w:rsidR="00471955" w:rsidRPr="00471955" w:rsidRDefault="00471955" w:rsidP="004719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Na elaboração dos Projetos Orçamentários anuais, do período serão reajustados, as importâncias consignadas aos Projetos, podendo, em conseqüência de alteração da Receita ser criados suprimidos ou reformulados Projetos constantes desta Lei;</w:t>
      </w:r>
    </w:p>
    <w:p w:rsidR="00471955" w:rsidRPr="00471955" w:rsidRDefault="00471955" w:rsidP="00471955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Parágrafo Único _ As importâncias referentes ao exercício de 1992 e 1993, estimados aos preços de 1991 serão corrigidos </w:t>
      </w: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lastRenderedPageBreak/>
        <w:t>monetariamente por ocasião da elaboração os Orçamentos anuais correspondentes aqueles exercícios.</w:t>
      </w:r>
    </w:p>
    <w:p w:rsidR="00471955" w:rsidRPr="00471955" w:rsidRDefault="00471955" w:rsidP="00471955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Esta Lei entrará em vigor a partir de 1º de janeiro de 1991, revogadas as disposições em contrário.</w:t>
      </w:r>
    </w:p>
    <w:p w:rsidR="00471955" w:rsidRPr="00471955" w:rsidRDefault="00471955" w:rsidP="004719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27 de setembro de 1990.</w:t>
      </w:r>
    </w:p>
    <w:p w:rsidR="00471955" w:rsidRPr="00471955" w:rsidRDefault="00471955" w:rsidP="004719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471955" w:rsidRPr="00471955" w:rsidRDefault="00471955" w:rsidP="004719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471955" w:rsidRPr="00471955" w:rsidRDefault="00471955" w:rsidP="00471955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471955" w:rsidRPr="00471955" w:rsidRDefault="00471955" w:rsidP="00471955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71955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71955"/>
    <w:rsid w:val="00064E9D"/>
    <w:rsid w:val="002E517D"/>
    <w:rsid w:val="00471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7195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71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19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5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2014-11-06T15:25:00Z</dcterms:created>
  <dcterms:modified xsi:type="dcterms:W3CDTF">2014-11-06T15:26:00Z</dcterms:modified>
</cp:coreProperties>
</file>