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7458F3C6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5C6CB7" w:rsidRPr="000811B5">
        <w:rPr>
          <w:b/>
          <w:bCs/>
        </w:rPr>
        <w:t>REQUERIMENTO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3257E282" w14:textId="4132C5D1" w:rsidR="00003A7D" w:rsidRPr="00003A7D" w:rsidRDefault="00003A7D" w:rsidP="00B479B8">
      <w:pPr>
        <w:pStyle w:val="Normal1"/>
        <w:spacing w:line="360" w:lineRule="auto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A Vereadora que a presente subscreve, no uso de suas atribuições legais e regimentais, após observância das formalidades previstas no Regimento Interno, REQUER à Mesa Diretora, ouvido o Douto Plenário, que seja incluída no Grande Expediente da Sessão Ordinária do dia 24 de março de 2026, a apresentação do Instituto Clube T21 de Macaé, com o tema:</w:t>
      </w:r>
      <w:r>
        <w:rPr>
          <w:bCs/>
          <w:sz w:val="24"/>
          <w:szCs w:val="24"/>
        </w:rPr>
        <w:t xml:space="preserve"> </w:t>
      </w:r>
      <w:r w:rsidRPr="00003A7D">
        <w:rPr>
          <w:bCs/>
          <w:sz w:val="24"/>
          <w:szCs w:val="24"/>
        </w:rPr>
        <w:t>“Políticas Públicas e T21: cenário atual, desafios práticos e perspectivas para o Município de Macaé”.</w:t>
      </w:r>
    </w:p>
    <w:p w14:paraId="2B2FC787" w14:textId="77777777" w:rsidR="00003A7D" w:rsidRDefault="00003A7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2D89A3D8" w14:textId="77777777" w:rsidR="00003A7D" w:rsidRPr="0027421D" w:rsidRDefault="00003A7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68083DDA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Requer-se, ainda:</w:t>
      </w:r>
    </w:p>
    <w:p w14:paraId="1F39BA1A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04A52C20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a) A disponibilização do tempo regimental destinado à participação de convidados no Grande Expediente;</w:t>
      </w:r>
    </w:p>
    <w:p w14:paraId="4F9A6F56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b) A concessão de recursos audiovisuais necessários para a adequada realização da apresentação institucional.</w:t>
      </w:r>
    </w:p>
    <w:p w14:paraId="72AE1A6B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14962FFF" w14:textId="5F09F948" w:rsidR="00003A7D" w:rsidRPr="00B479B8" w:rsidRDefault="00003A7D" w:rsidP="00003A7D">
      <w:pPr>
        <w:pStyle w:val="Normal1"/>
        <w:jc w:val="both"/>
        <w:rPr>
          <w:b/>
          <w:sz w:val="24"/>
          <w:szCs w:val="24"/>
        </w:rPr>
      </w:pPr>
      <w:r w:rsidRPr="00B479B8">
        <w:rPr>
          <w:b/>
          <w:sz w:val="24"/>
          <w:szCs w:val="24"/>
        </w:rPr>
        <w:t>Fundamentação</w:t>
      </w:r>
    </w:p>
    <w:p w14:paraId="60BBFBC3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26B65589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O presente Requerimento encontra amparo no Regimento Interno da Câmara Municipal de Macaé, que autoriza a utilização do Grande Expediente para manifestações e exposições de relevante interesse público, mediante aprovação plenária.</w:t>
      </w:r>
    </w:p>
    <w:p w14:paraId="3BFC3F9D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57213184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A matéria também se fundamenta:</w:t>
      </w:r>
    </w:p>
    <w:p w14:paraId="2F7579BC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48CBE089" w14:textId="3B311771" w:rsidR="00003A7D" w:rsidRPr="00003A7D" w:rsidRDefault="00003A7D" w:rsidP="00B479B8">
      <w:pPr>
        <w:pStyle w:val="Normal1"/>
        <w:numPr>
          <w:ilvl w:val="0"/>
          <w:numId w:val="12"/>
        </w:numPr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No art. 23, II, da Constituição Federal, que estabelece ser competência comum da União, Estados e Municípios cuidar da saúde e assistência pública e da proteção e garantia das pessoas com deficiência;</w:t>
      </w:r>
    </w:p>
    <w:p w14:paraId="3F40D17D" w14:textId="77777777" w:rsidR="00B479B8" w:rsidRDefault="00003A7D" w:rsidP="00003A7D">
      <w:pPr>
        <w:pStyle w:val="Normal1"/>
        <w:numPr>
          <w:ilvl w:val="0"/>
          <w:numId w:val="12"/>
        </w:numPr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No art. 30, I e II, da Constituição Federal, que assegura ao Município legislar sobre assuntos de interesse local e suplementar a legislação federal e estadual no que couber;</w:t>
      </w:r>
    </w:p>
    <w:p w14:paraId="45426096" w14:textId="77777777" w:rsidR="00B479B8" w:rsidRDefault="00003A7D" w:rsidP="00003A7D">
      <w:pPr>
        <w:pStyle w:val="Normal1"/>
        <w:numPr>
          <w:ilvl w:val="0"/>
          <w:numId w:val="12"/>
        </w:numPr>
        <w:jc w:val="both"/>
        <w:rPr>
          <w:bCs/>
          <w:sz w:val="24"/>
          <w:szCs w:val="24"/>
        </w:rPr>
      </w:pPr>
      <w:r w:rsidRPr="00B479B8">
        <w:rPr>
          <w:bCs/>
          <w:sz w:val="24"/>
          <w:szCs w:val="24"/>
        </w:rPr>
        <w:lastRenderedPageBreak/>
        <w:t xml:space="preserve"> Na Lei Brasileira de Inclusão da Pessoa com Deficiência (Lei nº 13.146/2015), que determina a promoção de políticas públicas voltadas à inclusão social, acessibilidade, educação inclusiva, saúde integral e participação comunitária;</w:t>
      </w:r>
    </w:p>
    <w:p w14:paraId="2D62434E" w14:textId="38AC4E3E" w:rsidR="00003A7D" w:rsidRPr="00B479B8" w:rsidRDefault="00003A7D" w:rsidP="00003A7D">
      <w:pPr>
        <w:pStyle w:val="Normal1"/>
        <w:numPr>
          <w:ilvl w:val="0"/>
          <w:numId w:val="12"/>
        </w:numPr>
        <w:jc w:val="both"/>
        <w:rPr>
          <w:bCs/>
          <w:sz w:val="24"/>
          <w:szCs w:val="24"/>
        </w:rPr>
      </w:pPr>
      <w:r w:rsidRPr="00B479B8">
        <w:rPr>
          <w:bCs/>
          <w:sz w:val="24"/>
          <w:szCs w:val="24"/>
        </w:rPr>
        <w:t>Na Lei Orgânica do Município de Macaé, que impõe ao Poder Público o dever de promover políticas sociais voltadas à dignidade humana e à proteção das pessoas em situação de vulnerabilidade.</w:t>
      </w:r>
    </w:p>
    <w:p w14:paraId="2DBCC348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3D9C609F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A participação de entidade da sociedade civil organizada no Grande Expediente está em consonância com os princípios da publicidade, da participação popular, da transparência e do fortalecimento do controle social das políticas públicas.</w:t>
      </w:r>
    </w:p>
    <w:p w14:paraId="333387D5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4BDB9290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02BBCFAD" w14:textId="682D81AA" w:rsidR="00003A7D" w:rsidRPr="00B479B8" w:rsidRDefault="00003A7D" w:rsidP="00003A7D">
      <w:pPr>
        <w:pStyle w:val="Normal1"/>
        <w:jc w:val="both"/>
        <w:rPr>
          <w:b/>
          <w:sz w:val="24"/>
          <w:szCs w:val="24"/>
        </w:rPr>
      </w:pPr>
      <w:r w:rsidRPr="00B479B8">
        <w:rPr>
          <w:b/>
          <w:sz w:val="24"/>
          <w:szCs w:val="24"/>
        </w:rPr>
        <w:t>Justificativa</w:t>
      </w:r>
    </w:p>
    <w:p w14:paraId="7A1AC3E3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6FD9C377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A Síndrome de Down (Trissomia do Cromossomo 21 – T21) constitui condição genética que demanda atenção contínua e políticas públicas intersetoriais nas áreas de saúde, educação, assistência social, inclusão no mercado de trabalho e acessibilidade.</w:t>
      </w:r>
    </w:p>
    <w:p w14:paraId="102CA1A5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1B4202B2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Embora exista arcabouço normativo robusto em âmbito federal e municipal assegurando direitos às pessoas com deficiência, verifica-se, na prática administrativa, que ainda há desafios relacionados à execução, integração entre secretarias, fluxos de atendimento e monitoramento de resultados.</w:t>
      </w:r>
    </w:p>
    <w:p w14:paraId="4E6E32A4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74999E75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A realização da apresentação institucional do Instituto Clube T21 no Grande Expediente:</w:t>
      </w:r>
    </w:p>
    <w:p w14:paraId="4460E963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54E6509B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• Contribuirá para a qualificação técnica do debate legislativo;</w:t>
      </w:r>
    </w:p>
    <w:p w14:paraId="22AF3BC1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• Permitirá diagnóstico atualizado sobre a realidade local;</w:t>
      </w:r>
    </w:p>
    <w:p w14:paraId="37940EBD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• Subsidiará futuras proposições legislativas e fiscalizatórias;</w:t>
      </w:r>
    </w:p>
    <w:p w14:paraId="46064845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• Fortalecerá o diálogo entre Poder Público e sociedade civil;</w:t>
      </w:r>
    </w:p>
    <w:p w14:paraId="7A0F5036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• Ampliará a conscientização da população sobre inclusão e direitos das pessoas com deficiência;</w:t>
      </w:r>
    </w:p>
    <w:p w14:paraId="38851CF5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• Não acarreta impacto orçamentário direto ao Município;</w:t>
      </w:r>
    </w:p>
    <w:p w14:paraId="65B4A7DC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• Respeita integralmente a competência constitucional do Poder Legislativo Municipal.</w:t>
      </w:r>
    </w:p>
    <w:p w14:paraId="5E98A05A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204C7916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lastRenderedPageBreak/>
        <w:t>Além disso, a data escolhida (24 de março) é estratégica por situar-se no mês de conscientização sobre a Síndrome de Down (21 de março – Dia Internacional da Síndrome de Down), conferindo maior relevância simbólica e institucional à iniciativa.</w:t>
      </w:r>
    </w:p>
    <w:p w14:paraId="30CDF30C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67F1D3B8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Trata-se, portanto, de medida de elevado interesse público, alinhada aos princípios da dignidade da pessoa humana, da inclusão social e da promoção da igualdade material.</w:t>
      </w:r>
    </w:p>
    <w:p w14:paraId="43543B2C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116ECE18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  <w:r w:rsidRPr="00003A7D">
        <w:rPr>
          <w:bCs/>
          <w:sz w:val="24"/>
          <w:szCs w:val="24"/>
        </w:rPr>
        <w:t>Diante do exposto, requer-se o apoio dos nobres pares para aprovação da presente proposição.</w:t>
      </w:r>
    </w:p>
    <w:p w14:paraId="62E530A7" w14:textId="77777777" w:rsidR="00003A7D" w:rsidRPr="00003A7D" w:rsidRDefault="00003A7D" w:rsidP="00003A7D">
      <w:pPr>
        <w:pStyle w:val="Normal1"/>
        <w:jc w:val="both"/>
        <w:rPr>
          <w:bCs/>
          <w:sz w:val="24"/>
          <w:szCs w:val="24"/>
        </w:rPr>
      </w:pPr>
    </w:p>
    <w:p w14:paraId="6007E4CA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29E10787" w14:textId="2BAFD789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786886">
        <w:rPr>
          <w:b/>
          <w:sz w:val="24"/>
          <w:szCs w:val="24"/>
        </w:rPr>
        <w:t>0</w:t>
      </w:r>
      <w:r w:rsidR="0098444B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de </w:t>
      </w:r>
      <w:r w:rsidR="000569DC">
        <w:rPr>
          <w:b/>
          <w:sz w:val="24"/>
          <w:szCs w:val="24"/>
        </w:rPr>
        <w:t>março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1C15B200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075A6AA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32BACC3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31A22ABA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</w:t>
      </w:r>
      <w:r w:rsidR="00B479B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3FCA7" w14:textId="77777777" w:rsidR="007B7A99" w:rsidRDefault="007B7A99">
      <w:pPr>
        <w:spacing w:line="240" w:lineRule="auto"/>
      </w:pPr>
      <w:r>
        <w:separator/>
      </w:r>
    </w:p>
  </w:endnote>
  <w:endnote w:type="continuationSeparator" w:id="0">
    <w:p w14:paraId="23D2EB4D" w14:textId="77777777" w:rsidR="007B7A99" w:rsidRDefault="007B7A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65E70" w14:textId="77777777" w:rsidR="007B7A99" w:rsidRDefault="007B7A99">
      <w:pPr>
        <w:spacing w:line="240" w:lineRule="auto"/>
      </w:pPr>
      <w:r>
        <w:separator/>
      </w:r>
    </w:p>
  </w:footnote>
  <w:footnote w:type="continuationSeparator" w:id="0">
    <w:p w14:paraId="2302F2CB" w14:textId="77777777" w:rsidR="007B7A99" w:rsidRDefault="007B7A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67CEDBED" w:rsidR="00292270" w:rsidRDefault="00121029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DE9B8A" wp14:editId="1E7E1BE8">
          <wp:simplePos x="0" y="0"/>
          <wp:positionH relativeFrom="margin">
            <wp:posOffset>2228850</wp:posOffset>
          </wp:positionH>
          <wp:positionV relativeFrom="paragraph">
            <wp:posOffset>-93980</wp:posOffset>
          </wp:positionV>
          <wp:extent cx="1190625" cy="925830"/>
          <wp:effectExtent l="0" t="0" r="9525" b="762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925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54E16">
      <w:rPr>
        <w:noProof/>
      </w:rPr>
      <w:drawing>
        <wp:inline distT="0" distB="0" distL="0" distR="0" wp14:anchorId="4280B542" wp14:editId="626FDB2B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1C6070E"/>
    <w:multiLevelType w:val="hybridMultilevel"/>
    <w:tmpl w:val="5C4680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7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9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1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1"/>
  </w:num>
  <w:num w:numId="2" w16cid:durableId="606037399">
    <w:abstractNumId w:val="10"/>
  </w:num>
  <w:num w:numId="3" w16cid:durableId="1067148034">
    <w:abstractNumId w:val="3"/>
  </w:num>
  <w:num w:numId="4" w16cid:durableId="1774204426">
    <w:abstractNumId w:val="8"/>
  </w:num>
  <w:num w:numId="5" w16cid:durableId="1901401246">
    <w:abstractNumId w:val="6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7"/>
  </w:num>
  <w:num w:numId="11" w16cid:durableId="1367020323">
    <w:abstractNumId w:val="9"/>
  </w:num>
  <w:num w:numId="12" w16cid:durableId="2402559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03A7D"/>
    <w:rsid w:val="00046E95"/>
    <w:rsid w:val="0004742E"/>
    <w:rsid w:val="00050193"/>
    <w:rsid w:val="000569DC"/>
    <w:rsid w:val="00072CF3"/>
    <w:rsid w:val="0007706A"/>
    <w:rsid w:val="000811B5"/>
    <w:rsid w:val="000959F3"/>
    <w:rsid w:val="000A4374"/>
    <w:rsid w:val="000B7E65"/>
    <w:rsid w:val="000C0E75"/>
    <w:rsid w:val="000E74DF"/>
    <w:rsid w:val="000F28F5"/>
    <w:rsid w:val="00121029"/>
    <w:rsid w:val="0012378E"/>
    <w:rsid w:val="0013097A"/>
    <w:rsid w:val="00143692"/>
    <w:rsid w:val="00152CFA"/>
    <w:rsid w:val="001539BC"/>
    <w:rsid w:val="00154E16"/>
    <w:rsid w:val="00161000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7421D"/>
    <w:rsid w:val="00280621"/>
    <w:rsid w:val="00292270"/>
    <w:rsid w:val="00295E58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26F76"/>
    <w:rsid w:val="00443FB7"/>
    <w:rsid w:val="004636CD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579AD"/>
    <w:rsid w:val="00567389"/>
    <w:rsid w:val="0057199D"/>
    <w:rsid w:val="0057635E"/>
    <w:rsid w:val="005876B5"/>
    <w:rsid w:val="00590AB3"/>
    <w:rsid w:val="00597FC7"/>
    <w:rsid w:val="005B5CB5"/>
    <w:rsid w:val="005C6CB7"/>
    <w:rsid w:val="005E1445"/>
    <w:rsid w:val="00611782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54EB5"/>
    <w:rsid w:val="0078051C"/>
    <w:rsid w:val="00786886"/>
    <w:rsid w:val="007963D7"/>
    <w:rsid w:val="007B0F55"/>
    <w:rsid w:val="007B7A99"/>
    <w:rsid w:val="007C6709"/>
    <w:rsid w:val="007D269D"/>
    <w:rsid w:val="007F43F8"/>
    <w:rsid w:val="00832515"/>
    <w:rsid w:val="008352AA"/>
    <w:rsid w:val="0086794D"/>
    <w:rsid w:val="00877B74"/>
    <w:rsid w:val="008964B5"/>
    <w:rsid w:val="00897580"/>
    <w:rsid w:val="008A3FA4"/>
    <w:rsid w:val="008C5B0D"/>
    <w:rsid w:val="008E00F5"/>
    <w:rsid w:val="008F18BD"/>
    <w:rsid w:val="009012BE"/>
    <w:rsid w:val="0093185C"/>
    <w:rsid w:val="009375C8"/>
    <w:rsid w:val="00940589"/>
    <w:rsid w:val="00980FFF"/>
    <w:rsid w:val="0098108A"/>
    <w:rsid w:val="0098444B"/>
    <w:rsid w:val="00992B9D"/>
    <w:rsid w:val="009B3C84"/>
    <w:rsid w:val="009D1A7E"/>
    <w:rsid w:val="00A22C9D"/>
    <w:rsid w:val="00A249D5"/>
    <w:rsid w:val="00A3562B"/>
    <w:rsid w:val="00A51598"/>
    <w:rsid w:val="00A55306"/>
    <w:rsid w:val="00A66A6B"/>
    <w:rsid w:val="00A857B8"/>
    <w:rsid w:val="00A932EC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479B8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E1CBF"/>
    <w:rsid w:val="00C01238"/>
    <w:rsid w:val="00C22140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589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cp:lastPrinted>2026-02-05T14:09:00Z</cp:lastPrinted>
  <dcterms:created xsi:type="dcterms:W3CDTF">2026-03-04T17:41:00Z</dcterms:created>
  <dcterms:modified xsi:type="dcterms:W3CDTF">2026-03-04T18:28:00Z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