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7CF" w:rsidRPr="001B4DBD" w:rsidRDefault="002327CF" w:rsidP="005C328D">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Chars="-1" w:hangingChars="1" w:hanging="2"/>
        <w:jc w:val="center"/>
        <w:textDirection w:val="btLr"/>
        <w:textAlignment w:val="top"/>
        <w:outlineLvl w:val="0"/>
        <w:rPr>
          <w:rFonts w:asciiTheme="minorHAnsi" w:hAnsiTheme="minorHAnsi" w:cstheme="minorHAnsi"/>
          <w:b/>
          <w:color w:val="000000"/>
          <w:position w:val="-1"/>
          <w:sz w:val="24"/>
          <w:szCs w:val="24"/>
        </w:rPr>
      </w:pPr>
      <w:r w:rsidRPr="001B4DBD">
        <w:rPr>
          <w:rFonts w:asciiTheme="minorHAnsi" w:hAnsiTheme="minorHAnsi" w:cstheme="minorHAnsi"/>
          <w:b/>
          <w:color w:val="000000"/>
          <w:position w:val="-1"/>
          <w:sz w:val="24"/>
          <w:szCs w:val="24"/>
        </w:rPr>
        <w:t xml:space="preserve">INDICAÇÃO Nº </w:t>
      </w:r>
      <w:r w:rsidR="00F2324C">
        <w:rPr>
          <w:rFonts w:asciiTheme="minorHAnsi" w:hAnsiTheme="minorHAnsi" w:cstheme="minorHAnsi"/>
          <w:b/>
          <w:color w:val="000000"/>
          <w:position w:val="-1"/>
          <w:sz w:val="24"/>
          <w:szCs w:val="24"/>
        </w:rPr>
        <w:t>683</w:t>
      </w:r>
      <w:r w:rsidRPr="001B4DBD">
        <w:rPr>
          <w:rFonts w:asciiTheme="minorHAnsi" w:hAnsiTheme="minorHAnsi" w:cstheme="minorHAnsi"/>
          <w:b/>
          <w:color w:val="000000"/>
          <w:position w:val="-1"/>
          <w:sz w:val="24"/>
          <w:szCs w:val="24"/>
        </w:rPr>
        <w:t>/2026</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Exmo. Sr.</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 xml:space="preserve">Rafael Vieira Faria </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 xml:space="preserve">Presidente da Câmara Municipal </w:t>
      </w:r>
    </w:p>
    <w:p w:rsidR="00EE2296" w:rsidRPr="001B4DBD" w:rsidRDefault="00EE2296" w:rsidP="005C328D">
      <w:pPr>
        <w:spacing w:after="0" w:line="240" w:lineRule="auto"/>
        <w:rPr>
          <w:rFonts w:asciiTheme="minorHAnsi" w:hAnsiTheme="minorHAnsi" w:cstheme="minorHAnsi"/>
          <w:b/>
          <w:sz w:val="24"/>
          <w:szCs w:val="24"/>
        </w:rPr>
      </w:pPr>
      <w:r w:rsidRPr="001B4DBD">
        <w:rPr>
          <w:rFonts w:asciiTheme="minorHAnsi" w:hAnsiTheme="minorHAnsi" w:cstheme="minorHAnsi"/>
          <w:b/>
          <w:sz w:val="24"/>
          <w:szCs w:val="24"/>
        </w:rPr>
        <w:t>Pedro Leopoldo/MG</w:t>
      </w:r>
    </w:p>
    <w:p w:rsidR="00EE2296" w:rsidRPr="001B4DBD" w:rsidRDefault="00EE2296" w:rsidP="005C328D">
      <w:pPr>
        <w:spacing w:after="0" w:line="240" w:lineRule="auto"/>
        <w:rPr>
          <w:rFonts w:asciiTheme="minorHAnsi" w:hAnsiTheme="minorHAnsi" w:cstheme="minorHAnsi"/>
          <w:b/>
          <w:sz w:val="24"/>
          <w:szCs w:val="24"/>
        </w:rPr>
      </w:pPr>
    </w:p>
    <w:p w:rsidR="005F589E" w:rsidRPr="001B4DBD" w:rsidRDefault="002327CF" w:rsidP="00B15F67">
      <w:pPr>
        <w:pStyle w:val="Ttulo1"/>
        <w:spacing w:line="276" w:lineRule="auto"/>
        <w:jc w:val="both"/>
        <w:rPr>
          <w:rFonts w:asciiTheme="minorHAnsi" w:hAnsiTheme="minorHAnsi" w:cstheme="minorHAnsi"/>
          <w:b w:val="0"/>
        </w:rPr>
      </w:pPr>
      <w:r w:rsidRPr="001B4DBD">
        <w:rPr>
          <w:rFonts w:asciiTheme="minorHAnsi" w:hAnsiTheme="minorHAnsi" w:cstheme="minorHAnsi"/>
          <w:b w:val="0"/>
        </w:rPr>
        <w:tab/>
      </w:r>
      <w:r w:rsidR="00DD4EDB" w:rsidRPr="001B4DBD">
        <w:rPr>
          <w:rFonts w:asciiTheme="minorHAnsi" w:hAnsiTheme="minorHAnsi" w:cstheme="minorHAnsi"/>
          <w:b w:val="0"/>
        </w:rPr>
        <w:t>Senhor Presidente,</w:t>
      </w:r>
    </w:p>
    <w:p w:rsidR="0038222A" w:rsidRPr="001B4DBD" w:rsidRDefault="00977DFA" w:rsidP="00A51C61">
      <w:pPr>
        <w:spacing w:before="100" w:beforeAutospacing="1" w:after="100" w:afterAutospacing="1"/>
        <w:ind w:firstLine="708"/>
        <w:jc w:val="both"/>
        <w:rPr>
          <w:rFonts w:asciiTheme="minorHAnsi" w:eastAsia="Times New Roman" w:hAnsiTheme="minorHAnsi" w:cstheme="minorHAnsi"/>
          <w:sz w:val="24"/>
          <w:szCs w:val="24"/>
          <w:lang w:eastAsia="pt-BR"/>
        </w:rPr>
      </w:pPr>
      <w:r w:rsidRPr="001B4DBD">
        <w:rPr>
          <w:rFonts w:asciiTheme="minorHAnsi" w:eastAsia="Times New Roman" w:hAnsiTheme="minorHAnsi" w:cstheme="minorHAnsi"/>
          <w:sz w:val="24"/>
          <w:szCs w:val="24"/>
          <w:lang w:eastAsia="pt-BR"/>
        </w:rPr>
        <w:t xml:space="preserve">No uso de minhas atribuições regimentais, </w:t>
      </w:r>
      <w:r w:rsidRPr="001B4DBD">
        <w:rPr>
          <w:rFonts w:asciiTheme="minorHAnsi" w:eastAsia="Times New Roman" w:hAnsiTheme="minorHAnsi" w:cstheme="minorHAnsi"/>
          <w:b/>
          <w:sz w:val="24"/>
          <w:szCs w:val="24"/>
          <w:lang w:eastAsia="pt-BR"/>
        </w:rPr>
        <w:t>indico</w:t>
      </w:r>
      <w:r w:rsidRPr="001B4DBD">
        <w:rPr>
          <w:rFonts w:asciiTheme="minorHAnsi" w:eastAsia="Times New Roman" w:hAnsiTheme="minorHAnsi" w:cstheme="minorHAnsi"/>
          <w:sz w:val="24"/>
          <w:szCs w:val="24"/>
          <w:lang w:eastAsia="pt-BR"/>
        </w:rPr>
        <w:t xml:space="preserve"> ao Poder </w:t>
      </w:r>
      <w:r w:rsidR="00C567DC" w:rsidRPr="001B4DBD">
        <w:rPr>
          <w:rFonts w:asciiTheme="minorHAnsi" w:eastAsia="Times New Roman" w:hAnsiTheme="minorHAnsi" w:cstheme="minorHAnsi"/>
          <w:sz w:val="24"/>
          <w:szCs w:val="24"/>
          <w:lang w:eastAsia="pt-BR"/>
        </w:rPr>
        <w:t>Executivo</w:t>
      </w:r>
      <w:r w:rsidR="001B4DBD" w:rsidRPr="001B4DBD">
        <w:rPr>
          <w:rFonts w:asciiTheme="minorHAnsi" w:eastAsia="Times New Roman" w:hAnsiTheme="minorHAnsi" w:cstheme="minorHAnsi"/>
          <w:sz w:val="24"/>
          <w:szCs w:val="24"/>
          <w:lang w:eastAsia="pt-BR"/>
        </w:rPr>
        <w:t xml:space="preserve"> </w:t>
      </w:r>
      <w:r w:rsidR="00F2324C" w:rsidRPr="00F2324C">
        <w:rPr>
          <w:sz w:val="24"/>
          <w:szCs w:val="24"/>
        </w:rPr>
        <w:t>a instituição do Programa Municipal de Regularização Fundiária no Município de Pedro Leopoldo, consoante a justificativa em anexo</w:t>
      </w:r>
      <w:r w:rsidR="0038222A" w:rsidRPr="001B4DBD">
        <w:rPr>
          <w:rFonts w:asciiTheme="minorHAnsi" w:eastAsia="Times New Roman" w:hAnsiTheme="minorHAnsi" w:cstheme="minorHAnsi"/>
          <w:sz w:val="24"/>
          <w:szCs w:val="24"/>
          <w:lang w:eastAsia="pt-BR"/>
        </w:rPr>
        <w:t>.</w:t>
      </w:r>
    </w:p>
    <w:p w:rsidR="001C2D93" w:rsidRPr="001B4DBD" w:rsidRDefault="001C2D93" w:rsidP="00B15F67">
      <w:pPr>
        <w:spacing w:before="100" w:beforeAutospacing="1" w:after="100" w:afterAutospacing="1"/>
        <w:jc w:val="center"/>
        <w:rPr>
          <w:rFonts w:asciiTheme="minorHAnsi" w:eastAsia="Times New Roman" w:hAnsiTheme="minorHAnsi" w:cstheme="minorHAnsi"/>
          <w:sz w:val="24"/>
          <w:szCs w:val="24"/>
          <w:lang w:eastAsia="pt-BR"/>
        </w:rPr>
      </w:pPr>
      <w:r w:rsidRPr="001B4DBD">
        <w:rPr>
          <w:rFonts w:asciiTheme="minorHAnsi" w:eastAsia="Times New Roman" w:hAnsiTheme="minorHAnsi" w:cstheme="minorHAnsi"/>
          <w:b/>
          <w:bCs/>
          <w:sz w:val="24"/>
          <w:szCs w:val="24"/>
          <w:lang w:eastAsia="pt-BR"/>
        </w:rPr>
        <w:t>JUSTIFICATIVA</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 xml:space="preserve">A presente indicação tem como objetivo sugerir a </w:t>
      </w:r>
      <w:proofErr w:type="spellStart"/>
      <w:r w:rsidRPr="00F2324C">
        <w:rPr>
          <w:rFonts w:asciiTheme="minorHAnsi" w:eastAsia="Times New Roman" w:hAnsiTheme="minorHAnsi" w:cstheme="minorHAnsi"/>
          <w:sz w:val="24"/>
          <w:szCs w:val="24"/>
          <w:lang w:eastAsia="pt-BR"/>
        </w:rPr>
        <w:t>crianção</w:t>
      </w:r>
      <w:proofErr w:type="spellEnd"/>
      <w:r w:rsidRPr="00F2324C">
        <w:rPr>
          <w:rFonts w:asciiTheme="minorHAnsi" w:eastAsia="Times New Roman" w:hAnsiTheme="minorHAnsi" w:cstheme="minorHAnsi"/>
          <w:sz w:val="24"/>
          <w:szCs w:val="24"/>
          <w:lang w:eastAsia="pt-BR"/>
        </w:rPr>
        <w:t xml:space="preserve"> de um programa de regularização fundiária, visando centralizar as ações de regularização fundiária no município, estabelecendo um fluxo administrativo único para a aplicação da Lei nº 13.465/2017, garantindo maior celeridade na emissão da Certidão de Regularização Fundiária (CRF) e na entrega de títulos de propriedade aos cidadãos.</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A regularização fundiária é mais do que a entrega de uma escritura. Trata-se de instrumento de promoção da dignidade social, desenvolvimento econômico e ordenamento urbano. Atualmente, o Município possui diversos núcleos urbanos informais, tanto na zona urbana quanto em áreas com características urbanas, que carecem de segurança jurídica e adequada inserção no ordenamento territorial.</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A instituição de um Programa Municipal justifica-se pelos seguintes pontos:</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b/>
          <w:sz w:val="24"/>
          <w:szCs w:val="24"/>
          <w:lang w:eastAsia="pt-BR"/>
        </w:rPr>
        <w:t>Ação de Ofício</w:t>
      </w:r>
      <w:r w:rsidRPr="00F2324C">
        <w:rPr>
          <w:rFonts w:asciiTheme="minorHAnsi" w:eastAsia="Times New Roman" w:hAnsiTheme="minorHAnsi" w:cstheme="minorHAnsi"/>
          <w:sz w:val="24"/>
          <w:szCs w:val="24"/>
          <w:lang w:eastAsia="pt-BR"/>
        </w:rPr>
        <w:t>: A Lei nº 13.465/2017 permite que o Município instaure a REURB por iniciativa própria. A criação de um programa estruturado possibilitará a realização de diagnóstico global, evitando a fragmentação das ações e promovendo maior eficiência administrativa.</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b/>
          <w:sz w:val="24"/>
          <w:szCs w:val="24"/>
          <w:lang w:eastAsia="pt-BR"/>
        </w:rPr>
        <w:t>Parcerias Estratégicas</w:t>
      </w:r>
      <w:r w:rsidRPr="00F2324C">
        <w:rPr>
          <w:rFonts w:asciiTheme="minorHAnsi" w:eastAsia="Times New Roman" w:hAnsiTheme="minorHAnsi" w:cstheme="minorHAnsi"/>
          <w:sz w:val="24"/>
          <w:szCs w:val="24"/>
          <w:lang w:eastAsia="pt-BR"/>
        </w:rPr>
        <w:t>: A formalização do programa facilita a celebração de convênios e termos de cooperação técnica com o Governo do Estado e órgãos estaduais de regularização fundiária, viabilizando apoio técnico e institucional para execução dos levantamentos e demais etapas do processo.</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b/>
          <w:sz w:val="24"/>
          <w:szCs w:val="24"/>
          <w:lang w:eastAsia="pt-BR"/>
        </w:rPr>
        <w:t>Justiça Social (REURB-S):</w:t>
      </w:r>
      <w:r w:rsidRPr="00F2324C">
        <w:rPr>
          <w:rFonts w:asciiTheme="minorHAnsi" w:eastAsia="Times New Roman" w:hAnsiTheme="minorHAnsi" w:cstheme="minorHAnsi"/>
          <w:sz w:val="24"/>
          <w:szCs w:val="24"/>
          <w:lang w:eastAsia="pt-BR"/>
        </w:rPr>
        <w:t xml:space="preserve"> O programa permitirá a priorização da Regularização Fundiária de Interesse Social, assegurando que famílias de baixa renda tenham acesso à titulação de seus imóveis.</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bookmarkStart w:id="0" w:name="_GoBack"/>
      <w:r w:rsidRPr="00F2324C">
        <w:rPr>
          <w:rFonts w:asciiTheme="minorHAnsi" w:eastAsia="Times New Roman" w:hAnsiTheme="minorHAnsi" w:cstheme="minorHAnsi"/>
          <w:b/>
          <w:sz w:val="24"/>
          <w:szCs w:val="24"/>
          <w:lang w:eastAsia="pt-BR"/>
        </w:rPr>
        <w:t>Desenvolvimento Econômico</w:t>
      </w:r>
      <w:bookmarkEnd w:id="0"/>
      <w:r w:rsidRPr="00F2324C">
        <w:rPr>
          <w:rFonts w:asciiTheme="minorHAnsi" w:eastAsia="Times New Roman" w:hAnsiTheme="minorHAnsi" w:cstheme="minorHAnsi"/>
          <w:sz w:val="24"/>
          <w:szCs w:val="24"/>
          <w:lang w:eastAsia="pt-BR"/>
        </w:rPr>
        <w:t>: Imóveis regularizados passam a integrar o mercado formal, promovendo valorização patrimonial e ampliando o acesso ao crédito para investimentos e melhorias.</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É válido destacar experiências exitosas de outros municípios brasileiros que demonstram a efetividade da implementação de políticas estruturadas de regularização fundiária. No Município de Santarém, por exemplo, foi instituído programa de REURB com previsão inicial de regularização de mais de 10 mil moradias, com expectativa de alcançar mais de 50 mil unidades habitacionais, evidenciando o potencial de atuação em larga escala quando há planejamento e estrutura administrativa adequada.</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Da mesma sorte, no Estado de Minas Gerais, o Município de Belo Horizonte desenvolve política pública estruturada de regularização fundiária, por meio de programa municipal executado pela Companhia Urbanizadora e de Habitação de Belo Horizonte -URBEL, voltado à regularização de áreas de interesse social.</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Além disso, outros municípios brasileiros também vêm adotando iniciativas próprias voltadas à regularização fundiária urbana, a exemplo de ações desenvolvidas em cidades como Contagem e Betim, que possuem normativas e procedimentos administrativos direcionados à titulação de imóveis e à organização de núcleos urbanos informais.</w:t>
      </w:r>
    </w:p>
    <w:p w:rsidR="00F2324C" w:rsidRPr="00F2324C"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Tais experiências evidenciam que a regularização fundiária vem sendo tratada como política pública relevante em diversos municípios, demonstrando a viabilidade e a importância da atuação estruturada do poder público local.</w:t>
      </w:r>
    </w:p>
    <w:p w:rsidR="001C2D93" w:rsidRDefault="00F2324C" w:rsidP="00F2324C">
      <w:pPr>
        <w:spacing w:before="120" w:after="120"/>
        <w:ind w:firstLine="709"/>
        <w:jc w:val="both"/>
        <w:rPr>
          <w:rFonts w:asciiTheme="minorHAnsi" w:eastAsia="Times New Roman" w:hAnsiTheme="minorHAnsi" w:cstheme="minorHAnsi"/>
          <w:sz w:val="24"/>
          <w:szCs w:val="24"/>
          <w:lang w:eastAsia="pt-BR"/>
        </w:rPr>
      </w:pPr>
      <w:r w:rsidRPr="00F2324C">
        <w:rPr>
          <w:rFonts w:asciiTheme="minorHAnsi" w:eastAsia="Times New Roman" w:hAnsiTheme="minorHAnsi" w:cstheme="minorHAnsi"/>
          <w:sz w:val="24"/>
          <w:szCs w:val="24"/>
          <w:lang w:eastAsia="pt-BR"/>
        </w:rPr>
        <w:t>Diante do exposto, e considerando que o Plano Diretor Municipal se encontra em fase de debate, momento oportuno para consolidação de diretrizes urbanísticas, venho, no uso de minas atribuições, apresentar indicação, sugerindo ao Poder Executivo a instituição do Programa Municipal de Regularização Fundiária no Município de Pedro Leopoldo, visando transformar a regularização fundiária em política pública permanente no Município de Pedro Leopoldo</w:t>
      </w:r>
      <w:r w:rsidR="00AB2917" w:rsidRPr="001B4DBD">
        <w:rPr>
          <w:rFonts w:asciiTheme="minorHAnsi" w:eastAsia="Times New Roman" w:hAnsiTheme="minorHAnsi" w:cstheme="minorHAnsi"/>
          <w:sz w:val="24"/>
          <w:szCs w:val="24"/>
          <w:lang w:eastAsia="pt-BR"/>
        </w:rPr>
        <w:t>.</w:t>
      </w:r>
    </w:p>
    <w:p w:rsidR="00F2324C" w:rsidRPr="001B4DBD" w:rsidRDefault="00F2324C" w:rsidP="00F2324C">
      <w:pPr>
        <w:spacing w:before="120" w:after="120"/>
        <w:ind w:firstLine="709"/>
        <w:jc w:val="both"/>
        <w:rPr>
          <w:rFonts w:asciiTheme="minorHAnsi" w:eastAsia="Times New Roman" w:hAnsiTheme="minorHAnsi" w:cstheme="minorHAnsi"/>
          <w:sz w:val="24"/>
          <w:szCs w:val="24"/>
          <w:lang w:eastAsia="pt-BR"/>
        </w:rPr>
      </w:pPr>
    </w:p>
    <w:p w:rsidR="00D35803" w:rsidRDefault="00615A90" w:rsidP="00B15F67">
      <w:pPr>
        <w:spacing w:before="100" w:beforeAutospacing="1" w:after="100" w:afterAutospacing="1"/>
        <w:jc w:val="center"/>
        <w:rPr>
          <w:rFonts w:asciiTheme="minorHAnsi" w:hAnsiTheme="minorHAnsi" w:cstheme="minorHAnsi"/>
          <w:sz w:val="24"/>
          <w:szCs w:val="24"/>
        </w:rPr>
      </w:pPr>
      <w:r w:rsidRPr="001B4DBD">
        <w:rPr>
          <w:rFonts w:asciiTheme="minorHAnsi" w:hAnsiTheme="minorHAnsi" w:cstheme="minorHAnsi"/>
          <w:sz w:val="24"/>
          <w:szCs w:val="24"/>
        </w:rPr>
        <w:t>Sala d</w:t>
      </w:r>
      <w:r w:rsidR="002327CF" w:rsidRPr="001B4DBD">
        <w:rPr>
          <w:rFonts w:asciiTheme="minorHAnsi" w:hAnsiTheme="minorHAnsi" w:cstheme="minorHAnsi"/>
          <w:sz w:val="24"/>
          <w:szCs w:val="24"/>
        </w:rPr>
        <w:t>as</w:t>
      </w:r>
      <w:r w:rsidRPr="001B4DBD">
        <w:rPr>
          <w:rFonts w:asciiTheme="minorHAnsi" w:hAnsiTheme="minorHAnsi" w:cstheme="minorHAnsi"/>
          <w:sz w:val="24"/>
          <w:szCs w:val="24"/>
        </w:rPr>
        <w:t xml:space="preserve"> </w:t>
      </w:r>
      <w:r w:rsidR="002327CF" w:rsidRPr="001B4DBD">
        <w:rPr>
          <w:rFonts w:asciiTheme="minorHAnsi" w:hAnsiTheme="minorHAnsi" w:cstheme="minorHAnsi"/>
          <w:sz w:val="24"/>
          <w:szCs w:val="24"/>
        </w:rPr>
        <w:t>S</w:t>
      </w:r>
      <w:r w:rsidRPr="001B4DBD">
        <w:rPr>
          <w:rFonts w:asciiTheme="minorHAnsi" w:hAnsiTheme="minorHAnsi" w:cstheme="minorHAnsi"/>
          <w:sz w:val="24"/>
          <w:szCs w:val="24"/>
        </w:rPr>
        <w:t>ess</w:t>
      </w:r>
      <w:r w:rsidR="002327CF" w:rsidRPr="001B4DBD">
        <w:rPr>
          <w:rFonts w:asciiTheme="minorHAnsi" w:hAnsiTheme="minorHAnsi" w:cstheme="minorHAnsi"/>
          <w:sz w:val="24"/>
          <w:szCs w:val="24"/>
        </w:rPr>
        <w:t>ões</w:t>
      </w:r>
      <w:r w:rsidRPr="001B4DBD">
        <w:rPr>
          <w:rFonts w:asciiTheme="minorHAnsi" w:hAnsiTheme="minorHAnsi" w:cstheme="minorHAnsi"/>
          <w:sz w:val="24"/>
          <w:szCs w:val="24"/>
        </w:rPr>
        <w:t xml:space="preserve">, </w:t>
      </w:r>
      <w:r w:rsidR="00B422D4" w:rsidRPr="001B4DBD">
        <w:rPr>
          <w:rFonts w:asciiTheme="minorHAnsi" w:hAnsiTheme="minorHAnsi" w:cstheme="minorHAnsi"/>
          <w:sz w:val="24"/>
          <w:szCs w:val="24"/>
        </w:rPr>
        <w:t>11</w:t>
      </w:r>
      <w:r w:rsidRPr="001B4DBD">
        <w:rPr>
          <w:rFonts w:asciiTheme="minorHAnsi" w:hAnsiTheme="minorHAnsi" w:cstheme="minorHAnsi"/>
          <w:sz w:val="24"/>
          <w:szCs w:val="24"/>
        </w:rPr>
        <w:t xml:space="preserve"> de </w:t>
      </w:r>
      <w:r w:rsidR="00A70D74" w:rsidRPr="001B4DBD">
        <w:rPr>
          <w:rFonts w:asciiTheme="minorHAnsi" w:hAnsiTheme="minorHAnsi" w:cstheme="minorHAnsi"/>
          <w:sz w:val="24"/>
          <w:szCs w:val="24"/>
        </w:rPr>
        <w:t>maio</w:t>
      </w:r>
      <w:r w:rsidR="001C2D93" w:rsidRPr="001B4DBD">
        <w:rPr>
          <w:rFonts w:asciiTheme="minorHAnsi" w:hAnsiTheme="minorHAnsi" w:cstheme="minorHAnsi"/>
          <w:sz w:val="24"/>
          <w:szCs w:val="24"/>
        </w:rPr>
        <w:t xml:space="preserve"> 2026</w:t>
      </w:r>
    </w:p>
    <w:p w:rsidR="00F2324C" w:rsidRPr="001B4DBD" w:rsidRDefault="00F2324C" w:rsidP="00B15F67">
      <w:pPr>
        <w:spacing w:before="100" w:beforeAutospacing="1" w:after="100" w:afterAutospacing="1"/>
        <w:jc w:val="center"/>
        <w:rPr>
          <w:rFonts w:asciiTheme="minorHAnsi" w:hAnsiTheme="minorHAnsi" w:cstheme="minorHAnsi"/>
          <w:sz w:val="24"/>
          <w:szCs w:val="24"/>
        </w:rPr>
      </w:pPr>
    </w:p>
    <w:p w:rsidR="00CD27E4" w:rsidRPr="001B4DBD" w:rsidRDefault="0046596D" w:rsidP="00B15F67">
      <w:pPr>
        <w:spacing w:after="120"/>
        <w:jc w:val="center"/>
        <w:rPr>
          <w:rFonts w:asciiTheme="minorHAnsi" w:eastAsia="Arial" w:hAnsiTheme="minorHAnsi" w:cstheme="minorHAnsi"/>
          <w:b/>
          <w:sz w:val="24"/>
          <w:szCs w:val="24"/>
        </w:rPr>
      </w:pPr>
      <w:r w:rsidRPr="0046596D">
        <w:rPr>
          <w:rFonts w:asciiTheme="minorHAnsi" w:eastAsia="Arial" w:hAnsiTheme="minorHAnsi" w:cstheme="minorHAnsi"/>
          <w:b/>
          <w:sz w:val="24"/>
          <w:szCs w:val="24"/>
        </w:rPr>
        <w:t>Rafael Vieira Faria – Rafa</w:t>
      </w:r>
      <w:r w:rsidR="00D35803" w:rsidRPr="001B4DBD">
        <w:rPr>
          <w:rFonts w:asciiTheme="minorHAnsi" w:eastAsia="Arial" w:hAnsiTheme="minorHAnsi" w:cstheme="minorHAnsi"/>
          <w:b/>
          <w:sz w:val="24"/>
          <w:szCs w:val="24"/>
        </w:rPr>
        <w:br/>
        <w:t>Vereador</w:t>
      </w:r>
    </w:p>
    <w:sectPr w:rsidR="00CD27E4" w:rsidRPr="001B4DBD" w:rsidSect="00545AF8">
      <w:headerReference w:type="default" r:id="rId9"/>
      <w:footerReference w:type="default" r:id="rId10"/>
      <w:pgSz w:w="11906" w:h="16838"/>
      <w:pgMar w:top="1134" w:right="566" w:bottom="1134" w:left="1701" w:header="709" w:footer="3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0E8" w:rsidRDefault="001760E8">
      <w:pPr>
        <w:spacing w:line="240" w:lineRule="auto"/>
      </w:pPr>
      <w:r>
        <w:separator/>
      </w:r>
    </w:p>
  </w:endnote>
  <w:endnote w:type="continuationSeparator" w:id="0">
    <w:p w:rsidR="001760E8" w:rsidRDefault="001760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5F589E">
    <w:pPr>
      <w:pStyle w:val="Rodap"/>
      <w:pBdr>
        <w:bottom w:val="single" w:sz="12" w:space="1" w:color="auto"/>
      </w:pBdr>
    </w:pPr>
  </w:p>
  <w:p w:rsidR="005F589E" w:rsidRDefault="004171BE">
    <w:pPr>
      <w:pStyle w:val="Rodap"/>
      <w:jc w:val="center"/>
      <w:rPr>
        <w:rFonts w:ascii="Arial" w:hAnsi="Arial" w:cs="Arial"/>
        <w:sz w:val="18"/>
        <w:szCs w:val="18"/>
      </w:rPr>
    </w:pPr>
    <w:r>
      <w:rPr>
        <w:rFonts w:ascii="Arial" w:hAnsi="Arial" w:cs="Arial"/>
        <w:sz w:val="18"/>
        <w:szCs w:val="18"/>
      </w:rPr>
      <w:t xml:space="preserve">Rua </w:t>
    </w:r>
    <w:r w:rsidR="00C03E84">
      <w:rPr>
        <w:rFonts w:ascii="Arial" w:hAnsi="Arial" w:cs="Arial"/>
        <w:sz w:val="18"/>
        <w:szCs w:val="18"/>
      </w:rPr>
      <w:t>Comendador Antônio Alves</w:t>
    </w:r>
    <w:r>
      <w:rPr>
        <w:rFonts w:ascii="Arial" w:hAnsi="Arial" w:cs="Arial"/>
        <w:sz w:val="18"/>
        <w:szCs w:val="18"/>
      </w:rPr>
      <w:t xml:space="preserve">, </w:t>
    </w:r>
    <w:r w:rsidR="00C03E84">
      <w:rPr>
        <w:rFonts w:ascii="Arial" w:hAnsi="Arial" w:cs="Arial"/>
        <w:sz w:val="18"/>
        <w:szCs w:val="18"/>
      </w:rPr>
      <w:t>389</w:t>
    </w:r>
    <w:r>
      <w:rPr>
        <w:rFonts w:ascii="Arial" w:hAnsi="Arial" w:cs="Arial"/>
        <w:sz w:val="18"/>
        <w:szCs w:val="18"/>
      </w:rPr>
      <w:t xml:space="preserve"> – Centro – Pedro Leopoldo – CEP 33250-0</w:t>
    </w:r>
    <w:r w:rsidR="00C03E84">
      <w:rPr>
        <w:rFonts w:ascii="Arial" w:hAnsi="Arial" w:cs="Arial"/>
        <w:sz w:val="18"/>
        <w:szCs w:val="18"/>
      </w:rPr>
      <w:t>33</w:t>
    </w:r>
    <w:r>
      <w:rPr>
        <w:rFonts w:ascii="Arial" w:hAnsi="Arial" w:cs="Arial"/>
        <w:sz w:val="18"/>
        <w:szCs w:val="18"/>
      </w:rPr>
      <w:t xml:space="preserve"> – Fone: 31 3665-3200 </w:t>
    </w:r>
  </w:p>
  <w:p w:rsidR="005F589E" w:rsidRDefault="004171BE">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0E8" w:rsidRDefault="001760E8">
      <w:pPr>
        <w:spacing w:after="0"/>
      </w:pPr>
      <w:r>
        <w:separator/>
      </w:r>
    </w:p>
  </w:footnote>
  <w:footnote w:type="continuationSeparator" w:id="0">
    <w:p w:rsidR="001760E8" w:rsidRDefault="001760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9E" w:rsidRDefault="004171BE">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589E" w:rsidRDefault="004171BE">
                          <w:r>
                            <w:rPr>
                              <w:noProof/>
                              <w:lang w:eastAsia="pt-BR"/>
                            </w:rPr>
                            <w:drawing>
                              <wp:inline distT="0" distB="0" distL="0" distR="0">
                                <wp:extent cx="866775" cy="887095"/>
                                <wp:effectExtent l="0" t="0" r="0" b="8255"/>
                                <wp:docPr id="3" name="Imagem 3"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5F589E" w:rsidRDefault="004171BE">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rsidR="005F589E" w:rsidRDefault="004171BE">
    <w:pPr>
      <w:pStyle w:val="Cabealho"/>
      <w:jc w:val="center"/>
      <w:rPr>
        <w:rFonts w:ascii="Arial" w:hAnsi="Arial" w:cs="Arial"/>
        <w:b/>
      </w:rPr>
    </w:pPr>
    <w:r>
      <w:rPr>
        <w:rFonts w:ascii="Arial" w:hAnsi="Arial" w:cs="Arial"/>
        <w:b/>
      </w:rPr>
      <w:t xml:space="preserve">    ESTADO DE MINAS GERAIS</w:t>
    </w:r>
  </w:p>
  <w:p w:rsidR="005F589E" w:rsidRDefault="005F589E">
    <w:pPr>
      <w:pStyle w:val="Cabealho"/>
    </w:pPr>
  </w:p>
  <w:p w:rsidR="005F589E" w:rsidRDefault="005F589E">
    <w:pPr>
      <w:pStyle w:val="Cabealho"/>
    </w:pPr>
  </w:p>
  <w:p w:rsidR="005F589E" w:rsidRDefault="004171BE">
    <w:pPr>
      <w:pStyle w:val="Cabealho"/>
      <w:jc w:val="center"/>
    </w:pPr>
    <w:r>
      <w:t>NOVO TEMPO, NOVAS IDEIAS!</w:t>
    </w:r>
  </w:p>
  <w:p w:rsidR="005F589E" w:rsidRDefault="005F589E">
    <w:pPr>
      <w:pStyle w:val="Cabealho"/>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C55"/>
    <w:multiLevelType w:val="hybridMultilevel"/>
    <w:tmpl w:val="43CA046A"/>
    <w:lvl w:ilvl="0" w:tplc="3C98E7C2">
      <w:numFmt w:val="bullet"/>
      <w:lvlText w:val="•"/>
      <w:lvlJc w:val="left"/>
      <w:pPr>
        <w:ind w:left="2122" w:hanging="705"/>
      </w:pPr>
      <w:rPr>
        <w:rFonts w:ascii="Calibri" w:eastAsia="Times New Roman" w:hAnsi="Calibri" w:cs="Calibri"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2C6F40"/>
    <w:multiLevelType w:val="hybridMultilevel"/>
    <w:tmpl w:val="730CFF9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24A877F2"/>
    <w:multiLevelType w:val="hybridMultilevel"/>
    <w:tmpl w:val="8C3C3E1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6195860"/>
    <w:multiLevelType w:val="hybridMultilevel"/>
    <w:tmpl w:val="2EEA1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2A220D9B"/>
    <w:multiLevelType w:val="hybridMultilevel"/>
    <w:tmpl w:val="544A25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2C346F6C"/>
    <w:multiLevelType w:val="hybridMultilevel"/>
    <w:tmpl w:val="A5181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2EAE726C"/>
    <w:multiLevelType w:val="hybridMultilevel"/>
    <w:tmpl w:val="BA34D8D8"/>
    <w:lvl w:ilvl="0" w:tplc="07A21F8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7" w15:restartNumberingAfterBreak="0">
    <w:nsid w:val="46DA5D03"/>
    <w:multiLevelType w:val="hybridMultilevel"/>
    <w:tmpl w:val="4E7C460A"/>
    <w:lvl w:ilvl="0" w:tplc="DA162A46">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4DED362E"/>
    <w:multiLevelType w:val="hybridMultilevel"/>
    <w:tmpl w:val="2F2AB840"/>
    <w:lvl w:ilvl="0" w:tplc="CEAC39DC">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9" w15:restartNumberingAfterBreak="0">
    <w:nsid w:val="552651AD"/>
    <w:multiLevelType w:val="hybridMultilevel"/>
    <w:tmpl w:val="407C57E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555E50AA"/>
    <w:multiLevelType w:val="hybridMultilevel"/>
    <w:tmpl w:val="C5A60B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5C643888"/>
    <w:multiLevelType w:val="hybridMultilevel"/>
    <w:tmpl w:val="F1DC2C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C2A5A"/>
    <w:multiLevelType w:val="hybridMultilevel"/>
    <w:tmpl w:val="B574B654"/>
    <w:lvl w:ilvl="0" w:tplc="3C98E7C2">
      <w:numFmt w:val="bullet"/>
      <w:lvlText w:val="•"/>
      <w:lvlJc w:val="left"/>
      <w:pPr>
        <w:ind w:left="1413" w:hanging="705"/>
      </w:pPr>
      <w:rPr>
        <w:rFonts w:ascii="Calibri" w:eastAsia="Times New Roman" w:hAnsi="Calibri" w:cs="Calibri"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75D81E35"/>
    <w:multiLevelType w:val="hybridMultilevel"/>
    <w:tmpl w:val="E1DEC57A"/>
    <w:lvl w:ilvl="0" w:tplc="A96E51BA">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4" w15:restartNumberingAfterBreak="0">
    <w:nsid w:val="784C4D6F"/>
    <w:multiLevelType w:val="hybridMultilevel"/>
    <w:tmpl w:val="1A186950"/>
    <w:lvl w:ilvl="0" w:tplc="070EE634">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5" w15:restartNumberingAfterBreak="0">
    <w:nsid w:val="7D1A3407"/>
    <w:multiLevelType w:val="hybridMultilevel"/>
    <w:tmpl w:val="6C1615C6"/>
    <w:lvl w:ilvl="0" w:tplc="A67C92E8">
      <w:numFmt w:val="bullet"/>
      <w:lvlText w:val="•"/>
      <w:lvlJc w:val="left"/>
      <w:pPr>
        <w:ind w:left="1414" w:hanging="705"/>
      </w:pPr>
      <w:rPr>
        <w:rFonts w:ascii="Calibri" w:eastAsia="Times New Roman" w:hAnsi="Calibri" w:cs="Calibri"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6" w15:restartNumberingAfterBreak="0">
    <w:nsid w:val="7E333DA1"/>
    <w:multiLevelType w:val="multilevel"/>
    <w:tmpl w:val="1FD4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8"/>
  </w:num>
  <w:num w:numId="4">
    <w:abstractNumId w:val="3"/>
  </w:num>
  <w:num w:numId="5">
    <w:abstractNumId w:val="14"/>
  </w:num>
  <w:num w:numId="6">
    <w:abstractNumId w:val="5"/>
  </w:num>
  <w:num w:numId="7">
    <w:abstractNumId w:val="15"/>
  </w:num>
  <w:num w:numId="8">
    <w:abstractNumId w:val="9"/>
  </w:num>
  <w:num w:numId="9">
    <w:abstractNumId w:val="12"/>
  </w:num>
  <w:num w:numId="10">
    <w:abstractNumId w:val="0"/>
  </w:num>
  <w:num w:numId="11">
    <w:abstractNumId w:val="11"/>
  </w:num>
  <w:num w:numId="12">
    <w:abstractNumId w:val="2"/>
  </w:num>
  <w:num w:numId="13">
    <w:abstractNumId w:val="6"/>
  </w:num>
  <w:num w:numId="14">
    <w:abstractNumId w:val="10"/>
  </w:num>
  <w:num w:numId="15">
    <w:abstractNumId w:val="13"/>
  </w:num>
  <w:num w:numId="16">
    <w:abstractNumId w:val="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AC3"/>
    <w:rsid w:val="00011817"/>
    <w:rsid w:val="0001511D"/>
    <w:rsid w:val="00067068"/>
    <w:rsid w:val="00081098"/>
    <w:rsid w:val="00081340"/>
    <w:rsid w:val="000974FC"/>
    <w:rsid w:val="000A7AF8"/>
    <w:rsid w:val="000B5AC3"/>
    <w:rsid w:val="000B648D"/>
    <w:rsid w:val="000B772C"/>
    <w:rsid w:val="000E4E2C"/>
    <w:rsid w:val="000F790E"/>
    <w:rsid w:val="00115870"/>
    <w:rsid w:val="00115F9F"/>
    <w:rsid w:val="00132B1B"/>
    <w:rsid w:val="001445F0"/>
    <w:rsid w:val="00153ED8"/>
    <w:rsid w:val="00155596"/>
    <w:rsid w:val="001629AA"/>
    <w:rsid w:val="00165607"/>
    <w:rsid w:val="001760E8"/>
    <w:rsid w:val="001B4DBD"/>
    <w:rsid w:val="001C2D93"/>
    <w:rsid w:val="001C64FD"/>
    <w:rsid w:val="001D0FF8"/>
    <w:rsid w:val="001E77D2"/>
    <w:rsid w:val="001F058F"/>
    <w:rsid w:val="002004CB"/>
    <w:rsid w:val="002048D0"/>
    <w:rsid w:val="00210EA8"/>
    <w:rsid w:val="00220E02"/>
    <w:rsid w:val="00224BE8"/>
    <w:rsid w:val="002327CF"/>
    <w:rsid w:val="00251136"/>
    <w:rsid w:val="00266674"/>
    <w:rsid w:val="00286FEB"/>
    <w:rsid w:val="002917A9"/>
    <w:rsid w:val="002C3A74"/>
    <w:rsid w:val="002C5BF0"/>
    <w:rsid w:val="002D207B"/>
    <w:rsid w:val="002F45A4"/>
    <w:rsid w:val="003042D0"/>
    <w:rsid w:val="00310E87"/>
    <w:rsid w:val="00315C7D"/>
    <w:rsid w:val="0033056D"/>
    <w:rsid w:val="00355FE2"/>
    <w:rsid w:val="0038222A"/>
    <w:rsid w:val="003A2FE5"/>
    <w:rsid w:val="003A3307"/>
    <w:rsid w:val="003C71C4"/>
    <w:rsid w:val="003E0BA1"/>
    <w:rsid w:val="003F2AE8"/>
    <w:rsid w:val="00401C63"/>
    <w:rsid w:val="0040495D"/>
    <w:rsid w:val="00410804"/>
    <w:rsid w:val="004171BE"/>
    <w:rsid w:val="00431032"/>
    <w:rsid w:val="00432D8C"/>
    <w:rsid w:val="00456AA6"/>
    <w:rsid w:val="0046596D"/>
    <w:rsid w:val="00475B3D"/>
    <w:rsid w:val="004820FB"/>
    <w:rsid w:val="00497B49"/>
    <w:rsid w:val="004A216B"/>
    <w:rsid w:val="004A602D"/>
    <w:rsid w:val="004B1C5E"/>
    <w:rsid w:val="004F1F6D"/>
    <w:rsid w:val="00514436"/>
    <w:rsid w:val="005379FC"/>
    <w:rsid w:val="00545AF8"/>
    <w:rsid w:val="0056023E"/>
    <w:rsid w:val="0059000C"/>
    <w:rsid w:val="005C328D"/>
    <w:rsid w:val="005C6E9B"/>
    <w:rsid w:val="005D1CFB"/>
    <w:rsid w:val="005D2771"/>
    <w:rsid w:val="005D2C92"/>
    <w:rsid w:val="005D5A8F"/>
    <w:rsid w:val="005E46FA"/>
    <w:rsid w:val="005F589E"/>
    <w:rsid w:val="00610C83"/>
    <w:rsid w:val="00613DA8"/>
    <w:rsid w:val="00615A90"/>
    <w:rsid w:val="00632629"/>
    <w:rsid w:val="00650C4F"/>
    <w:rsid w:val="00682E12"/>
    <w:rsid w:val="006840F7"/>
    <w:rsid w:val="0069641B"/>
    <w:rsid w:val="006B701E"/>
    <w:rsid w:val="006C53B7"/>
    <w:rsid w:val="006D1D5F"/>
    <w:rsid w:val="006F29D9"/>
    <w:rsid w:val="006F2BE5"/>
    <w:rsid w:val="00713324"/>
    <w:rsid w:val="00731137"/>
    <w:rsid w:val="007352CF"/>
    <w:rsid w:val="00755606"/>
    <w:rsid w:val="0077198D"/>
    <w:rsid w:val="007737AC"/>
    <w:rsid w:val="007B4498"/>
    <w:rsid w:val="007B4500"/>
    <w:rsid w:val="007C7F96"/>
    <w:rsid w:val="007D0E12"/>
    <w:rsid w:val="007E765F"/>
    <w:rsid w:val="00800256"/>
    <w:rsid w:val="00802919"/>
    <w:rsid w:val="00825E3F"/>
    <w:rsid w:val="00834538"/>
    <w:rsid w:val="008442C4"/>
    <w:rsid w:val="00846558"/>
    <w:rsid w:val="00847420"/>
    <w:rsid w:val="00847E50"/>
    <w:rsid w:val="00850DB2"/>
    <w:rsid w:val="008534CF"/>
    <w:rsid w:val="008538E5"/>
    <w:rsid w:val="0086467A"/>
    <w:rsid w:val="00866C1A"/>
    <w:rsid w:val="0086711F"/>
    <w:rsid w:val="00880671"/>
    <w:rsid w:val="00897D1C"/>
    <w:rsid w:val="008A0DFF"/>
    <w:rsid w:val="008B00F4"/>
    <w:rsid w:val="008C05E6"/>
    <w:rsid w:val="008C6E8B"/>
    <w:rsid w:val="008F5316"/>
    <w:rsid w:val="00900DEA"/>
    <w:rsid w:val="00915B0A"/>
    <w:rsid w:val="00931A1B"/>
    <w:rsid w:val="009427F3"/>
    <w:rsid w:val="00944C51"/>
    <w:rsid w:val="00946BE3"/>
    <w:rsid w:val="0094740D"/>
    <w:rsid w:val="0095238E"/>
    <w:rsid w:val="00952A83"/>
    <w:rsid w:val="0095725E"/>
    <w:rsid w:val="00963FF7"/>
    <w:rsid w:val="00970805"/>
    <w:rsid w:val="00977DFA"/>
    <w:rsid w:val="00990050"/>
    <w:rsid w:val="009A0C78"/>
    <w:rsid w:val="009A1ADF"/>
    <w:rsid w:val="009C708E"/>
    <w:rsid w:val="00A2328E"/>
    <w:rsid w:val="00A40CAA"/>
    <w:rsid w:val="00A40EDA"/>
    <w:rsid w:val="00A4366F"/>
    <w:rsid w:val="00A4495F"/>
    <w:rsid w:val="00A46C5A"/>
    <w:rsid w:val="00A517AB"/>
    <w:rsid w:val="00A51C61"/>
    <w:rsid w:val="00A70D74"/>
    <w:rsid w:val="00A71429"/>
    <w:rsid w:val="00A8105C"/>
    <w:rsid w:val="00A978CB"/>
    <w:rsid w:val="00AA48A5"/>
    <w:rsid w:val="00AB2917"/>
    <w:rsid w:val="00AC109D"/>
    <w:rsid w:val="00AC1A7A"/>
    <w:rsid w:val="00AC7B31"/>
    <w:rsid w:val="00AD6062"/>
    <w:rsid w:val="00B13D06"/>
    <w:rsid w:val="00B15F67"/>
    <w:rsid w:val="00B2066B"/>
    <w:rsid w:val="00B229FC"/>
    <w:rsid w:val="00B25881"/>
    <w:rsid w:val="00B2650C"/>
    <w:rsid w:val="00B422D4"/>
    <w:rsid w:val="00B47593"/>
    <w:rsid w:val="00B47A86"/>
    <w:rsid w:val="00B72937"/>
    <w:rsid w:val="00B763A0"/>
    <w:rsid w:val="00BA1B4D"/>
    <w:rsid w:val="00BC3A42"/>
    <w:rsid w:val="00BD3CD3"/>
    <w:rsid w:val="00BE1BD1"/>
    <w:rsid w:val="00C00751"/>
    <w:rsid w:val="00C01BE0"/>
    <w:rsid w:val="00C01E5B"/>
    <w:rsid w:val="00C03E84"/>
    <w:rsid w:val="00C110F2"/>
    <w:rsid w:val="00C153BC"/>
    <w:rsid w:val="00C30C46"/>
    <w:rsid w:val="00C567DC"/>
    <w:rsid w:val="00C6594F"/>
    <w:rsid w:val="00C75E02"/>
    <w:rsid w:val="00C826B1"/>
    <w:rsid w:val="00C878C8"/>
    <w:rsid w:val="00C907A6"/>
    <w:rsid w:val="00C93BFB"/>
    <w:rsid w:val="00CB08CC"/>
    <w:rsid w:val="00CB1E5F"/>
    <w:rsid w:val="00CD27E4"/>
    <w:rsid w:val="00CF7081"/>
    <w:rsid w:val="00CF74DF"/>
    <w:rsid w:val="00D350B2"/>
    <w:rsid w:val="00D35803"/>
    <w:rsid w:val="00D409ED"/>
    <w:rsid w:val="00D464F0"/>
    <w:rsid w:val="00D6244C"/>
    <w:rsid w:val="00D82398"/>
    <w:rsid w:val="00DC42FA"/>
    <w:rsid w:val="00DC494F"/>
    <w:rsid w:val="00DC5F73"/>
    <w:rsid w:val="00DD2DCA"/>
    <w:rsid w:val="00DD4EDB"/>
    <w:rsid w:val="00DD69B5"/>
    <w:rsid w:val="00DF1826"/>
    <w:rsid w:val="00DF609B"/>
    <w:rsid w:val="00E10DE2"/>
    <w:rsid w:val="00E16C2C"/>
    <w:rsid w:val="00E24FAB"/>
    <w:rsid w:val="00E26F8D"/>
    <w:rsid w:val="00E42B67"/>
    <w:rsid w:val="00E4774A"/>
    <w:rsid w:val="00E51A73"/>
    <w:rsid w:val="00E54615"/>
    <w:rsid w:val="00E5467B"/>
    <w:rsid w:val="00E70247"/>
    <w:rsid w:val="00E85AC2"/>
    <w:rsid w:val="00E91394"/>
    <w:rsid w:val="00EB2ACD"/>
    <w:rsid w:val="00ED27D2"/>
    <w:rsid w:val="00ED55A2"/>
    <w:rsid w:val="00EE2296"/>
    <w:rsid w:val="00F2324C"/>
    <w:rsid w:val="00F234F3"/>
    <w:rsid w:val="00F337D7"/>
    <w:rsid w:val="00F33869"/>
    <w:rsid w:val="00F60638"/>
    <w:rsid w:val="00F6720C"/>
    <w:rsid w:val="00F938EF"/>
    <w:rsid w:val="00F93B51"/>
    <w:rsid w:val="00FA4833"/>
    <w:rsid w:val="00FB5731"/>
    <w:rsid w:val="00FB6815"/>
    <w:rsid w:val="00FC5558"/>
    <w:rsid w:val="00FD4C81"/>
    <w:rsid w:val="00FE0E57"/>
    <w:rsid w:val="00FE319A"/>
    <w:rsid w:val="00FE6E18"/>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90465"/>
    <o:shapelayout v:ext="edit">
      <o:idmap v:ext="edit" data="1"/>
    </o:shapelayout>
  </w:shapeDefaults>
  <w:decimalSymbol w:val=","/>
  <w:listSeparator w:val=";"/>
  <w14:docId w14:val="5106BEB7"/>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EE2296"/>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EE2296"/>
    <w:rPr>
      <w:b/>
      <w:bCs/>
    </w:rPr>
  </w:style>
  <w:style w:type="paragraph" w:styleId="PargrafodaLista">
    <w:name w:val="List Paragraph"/>
    <w:basedOn w:val="Normal"/>
    <w:uiPriority w:val="99"/>
    <w:rsid w:val="00D46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9122">
      <w:bodyDiv w:val="1"/>
      <w:marLeft w:val="0"/>
      <w:marRight w:val="0"/>
      <w:marTop w:val="0"/>
      <w:marBottom w:val="0"/>
      <w:divBdr>
        <w:top w:val="none" w:sz="0" w:space="0" w:color="auto"/>
        <w:left w:val="none" w:sz="0" w:space="0" w:color="auto"/>
        <w:bottom w:val="none" w:sz="0" w:space="0" w:color="auto"/>
        <w:right w:val="none" w:sz="0" w:space="0" w:color="auto"/>
      </w:divBdr>
    </w:div>
    <w:div w:id="248971284">
      <w:bodyDiv w:val="1"/>
      <w:marLeft w:val="0"/>
      <w:marRight w:val="0"/>
      <w:marTop w:val="0"/>
      <w:marBottom w:val="0"/>
      <w:divBdr>
        <w:top w:val="none" w:sz="0" w:space="0" w:color="auto"/>
        <w:left w:val="none" w:sz="0" w:space="0" w:color="auto"/>
        <w:bottom w:val="none" w:sz="0" w:space="0" w:color="auto"/>
        <w:right w:val="none" w:sz="0" w:space="0" w:color="auto"/>
      </w:divBdr>
    </w:div>
    <w:div w:id="270472756">
      <w:bodyDiv w:val="1"/>
      <w:marLeft w:val="0"/>
      <w:marRight w:val="0"/>
      <w:marTop w:val="0"/>
      <w:marBottom w:val="0"/>
      <w:divBdr>
        <w:top w:val="none" w:sz="0" w:space="0" w:color="auto"/>
        <w:left w:val="none" w:sz="0" w:space="0" w:color="auto"/>
        <w:bottom w:val="none" w:sz="0" w:space="0" w:color="auto"/>
        <w:right w:val="none" w:sz="0" w:space="0" w:color="auto"/>
      </w:divBdr>
    </w:div>
    <w:div w:id="322510993">
      <w:bodyDiv w:val="1"/>
      <w:marLeft w:val="0"/>
      <w:marRight w:val="0"/>
      <w:marTop w:val="0"/>
      <w:marBottom w:val="0"/>
      <w:divBdr>
        <w:top w:val="none" w:sz="0" w:space="0" w:color="auto"/>
        <w:left w:val="none" w:sz="0" w:space="0" w:color="auto"/>
        <w:bottom w:val="none" w:sz="0" w:space="0" w:color="auto"/>
        <w:right w:val="none" w:sz="0" w:space="0" w:color="auto"/>
      </w:divBdr>
    </w:div>
    <w:div w:id="438574247">
      <w:bodyDiv w:val="1"/>
      <w:marLeft w:val="0"/>
      <w:marRight w:val="0"/>
      <w:marTop w:val="0"/>
      <w:marBottom w:val="0"/>
      <w:divBdr>
        <w:top w:val="none" w:sz="0" w:space="0" w:color="auto"/>
        <w:left w:val="none" w:sz="0" w:space="0" w:color="auto"/>
        <w:bottom w:val="none" w:sz="0" w:space="0" w:color="auto"/>
        <w:right w:val="none" w:sz="0" w:space="0" w:color="auto"/>
      </w:divBdr>
    </w:div>
    <w:div w:id="601106432">
      <w:bodyDiv w:val="1"/>
      <w:marLeft w:val="0"/>
      <w:marRight w:val="0"/>
      <w:marTop w:val="0"/>
      <w:marBottom w:val="0"/>
      <w:divBdr>
        <w:top w:val="none" w:sz="0" w:space="0" w:color="auto"/>
        <w:left w:val="none" w:sz="0" w:space="0" w:color="auto"/>
        <w:bottom w:val="none" w:sz="0" w:space="0" w:color="auto"/>
        <w:right w:val="none" w:sz="0" w:space="0" w:color="auto"/>
      </w:divBdr>
    </w:div>
    <w:div w:id="657656778">
      <w:bodyDiv w:val="1"/>
      <w:marLeft w:val="0"/>
      <w:marRight w:val="0"/>
      <w:marTop w:val="0"/>
      <w:marBottom w:val="0"/>
      <w:divBdr>
        <w:top w:val="none" w:sz="0" w:space="0" w:color="auto"/>
        <w:left w:val="none" w:sz="0" w:space="0" w:color="auto"/>
        <w:bottom w:val="none" w:sz="0" w:space="0" w:color="auto"/>
        <w:right w:val="none" w:sz="0" w:space="0" w:color="auto"/>
      </w:divBdr>
    </w:div>
    <w:div w:id="678505230">
      <w:bodyDiv w:val="1"/>
      <w:marLeft w:val="0"/>
      <w:marRight w:val="0"/>
      <w:marTop w:val="0"/>
      <w:marBottom w:val="0"/>
      <w:divBdr>
        <w:top w:val="none" w:sz="0" w:space="0" w:color="auto"/>
        <w:left w:val="none" w:sz="0" w:space="0" w:color="auto"/>
        <w:bottom w:val="none" w:sz="0" w:space="0" w:color="auto"/>
        <w:right w:val="none" w:sz="0" w:space="0" w:color="auto"/>
      </w:divBdr>
    </w:div>
    <w:div w:id="715740725">
      <w:bodyDiv w:val="1"/>
      <w:marLeft w:val="0"/>
      <w:marRight w:val="0"/>
      <w:marTop w:val="0"/>
      <w:marBottom w:val="0"/>
      <w:divBdr>
        <w:top w:val="none" w:sz="0" w:space="0" w:color="auto"/>
        <w:left w:val="none" w:sz="0" w:space="0" w:color="auto"/>
        <w:bottom w:val="none" w:sz="0" w:space="0" w:color="auto"/>
        <w:right w:val="none" w:sz="0" w:space="0" w:color="auto"/>
      </w:divBdr>
    </w:div>
    <w:div w:id="783187578">
      <w:bodyDiv w:val="1"/>
      <w:marLeft w:val="0"/>
      <w:marRight w:val="0"/>
      <w:marTop w:val="0"/>
      <w:marBottom w:val="0"/>
      <w:divBdr>
        <w:top w:val="none" w:sz="0" w:space="0" w:color="auto"/>
        <w:left w:val="none" w:sz="0" w:space="0" w:color="auto"/>
        <w:bottom w:val="none" w:sz="0" w:space="0" w:color="auto"/>
        <w:right w:val="none" w:sz="0" w:space="0" w:color="auto"/>
      </w:divBdr>
    </w:div>
    <w:div w:id="833767140">
      <w:bodyDiv w:val="1"/>
      <w:marLeft w:val="0"/>
      <w:marRight w:val="0"/>
      <w:marTop w:val="0"/>
      <w:marBottom w:val="0"/>
      <w:divBdr>
        <w:top w:val="none" w:sz="0" w:space="0" w:color="auto"/>
        <w:left w:val="none" w:sz="0" w:space="0" w:color="auto"/>
        <w:bottom w:val="none" w:sz="0" w:space="0" w:color="auto"/>
        <w:right w:val="none" w:sz="0" w:space="0" w:color="auto"/>
      </w:divBdr>
    </w:div>
    <w:div w:id="940455947">
      <w:bodyDiv w:val="1"/>
      <w:marLeft w:val="0"/>
      <w:marRight w:val="0"/>
      <w:marTop w:val="0"/>
      <w:marBottom w:val="0"/>
      <w:divBdr>
        <w:top w:val="none" w:sz="0" w:space="0" w:color="auto"/>
        <w:left w:val="none" w:sz="0" w:space="0" w:color="auto"/>
        <w:bottom w:val="none" w:sz="0" w:space="0" w:color="auto"/>
        <w:right w:val="none" w:sz="0" w:space="0" w:color="auto"/>
      </w:divBdr>
    </w:div>
    <w:div w:id="1062487611">
      <w:bodyDiv w:val="1"/>
      <w:marLeft w:val="0"/>
      <w:marRight w:val="0"/>
      <w:marTop w:val="0"/>
      <w:marBottom w:val="0"/>
      <w:divBdr>
        <w:top w:val="none" w:sz="0" w:space="0" w:color="auto"/>
        <w:left w:val="none" w:sz="0" w:space="0" w:color="auto"/>
        <w:bottom w:val="none" w:sz="0" w:space="0" w:color="auto"/>
        <w:right w:val="none" w:sz="0" w:space="0" w:color="auto"/>
      </w:divBdr>
    </w:div>
    <w:div w:id="1099645806">
      <w:bodyDiv w:val="1"/>
      <w:marLeft w:val="0"/>
      <w:marRight w:val="0"/>
      <w:marTop w:val="0"/>
      <w:marBottom w:val="0"/>
      <w:divBdr>
        <w:top w:val="none" w:sz="0" w:space="0" w:color="auto"/>
        <w:left w:val="none" w:sz="0" w:space="0" w:color="auto"/>
        <w:bottom w:val="none" w:sz="0" w:space="0" w:color="auto"/>
        <w:right w:val="none" w:sz="0" w:space="0" w:color="auto"/>
      </w:divBdr>
    </w:div>
    <w:div w:id="1193231769">
      <w:bodyDiv w:val="1"/>
      <w:marLeft w:val="0"/>
      <w:marRight w:val="0"/>
      <w:marTop w:val="0"/>
      <w:marBottom w:val="0"/>
      <w:divBdr>
        <w:top w:val="none" w:sz="0" w:space="0" w:color="auto"/>
        <w:left w:val="none" w:sz="0" w:space="0" w:color="auto"/>
        <w:bottom w:val="none" w:sz="0" w:space="0" w:color="auto"/>
        <w:right w:val="none" w:sz="0" w:space="0" w:color="auto"/>
      </w:divBdr>
    </w:div>
    <w:div w:id="1276058568">
      <w:bodyDiv w:val="1"/>
      <w:marLeft w:val="0"/>
      <w:marRight w:val="0"/>
      <w:marTop w:val="0"/>
      <w:marBottom w:val="0"/>
      <w:divBdr>
        <w:top w:val="none" w:sz="0" w:space="0" w:color="auto"/>
        <w:left w:val="none" w:sz="0" w:space="0" w:color="auto"/>
        <w:bottom w:val="none" w:sz="0" w:space="0" w:color="auto"/>
        <w:right w:val="none" w:sz="0" w:space="0" w:color="auto"/>
      </w:divBdr>
    </w:div>
    <w:div w:id="1283414147">
      <w:bodyDiv w:val="1"/>
      <w:marLeft w:val="0"/>
      <w:marRight w:val="0"/>
      <w:marTop w:val="0"/>
      <w:marBottom w:val="0"/>
      <w:divBdr>
        <w:top w:val="none" w:sz="0" w:space="0" w:color="auto"/>
        <w:left w:val="none" w:sz="0" w:space="0" w:color="auto"/>
        <w:bottom w:val="none" w:sz="0" w:space="0" w:color="auto"/>
        <w:right w:val="none" w:sz="0" w:space="0" w:color="auto"/>
      </w:divBdr>
    </w:div>
    <w:div w:id="1443307125">
      <w:bodyDiv w:val="1"/>
      <w:marLeft w:val="0"/>
      <w:marRight w:val="0"/>
      <w:marTop w:val="0"/>
      <w:marBottom w:val="0"/>
      <w:divBdr>
        <w:top w:val="none" w:sz="0" w:space="0" w:color="auto"/>
        <w:left w:val="none" w:sz="0" w:space="0" w:color="auto"/>
        <w:bottom w:val="none" w:sz="0" w:space="0" w:color="auto"/>
        <w:right w:val="none" w:sz="0" w:space="0" w:color="auto"/>
      </w:divBdr>
    </w:div>
    <w:div w:id="1891458197">
      <w:bodyDiv w:val="1"/>
      <w:marLeft w:val="0"/>
      <w:marRight w:val="0"/>
      <w:marTop w:val="0"/>
      <w:marBottom w:val="0"/>
      <w:divBdr>
        <w:top w:val="none" w:sz="0" w:space="0" w:color="auto"/>
        <w:left w:val="none" w:sz="0" w:space="0" w:color="auto"/>
        <w:bottom w:val="none" w:sz="0" w:space="0" w:color="auto"/>
        <w:right w:val="none" w:sz="0" w:space="0" w:color="auto"/>
      </w:divBdr>
    </w:div>
    <w:div w:id="2061972640">
      <w:bodyDiv w:val="1"/>
      <w:marLeft w:val="0"/>
      <w:marRight w:val="0"/>
      <w:marTop w:val="0"/>
      <w:marBottom w:val="0"/>
      <w:divBdr>
        <w:top w:val="none" w:sz="0" w:space="0" w:color="auto"/>
        <w:left w:val="none" w:sz="0" w:space="0" w:color="auto"/>
        <w:bottom w:val="none" w:sz="0" w:space="0" w:color="auto"/>
        <w:right w:val="none" w:sz="0" w:space="0" w:color="auto"/>
      </w:divBdr>
    </w:div>
    <w:div w:id="20710780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89E6AA-1B88-41D9-849C-970C02D18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624</Words>
  <Characters>3375</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cac</dc:creator>
  <cp:lastModifiedBy>Assessoria Parlamentar 8</cp:lastModifiedBy>
  <cp:revision>114</cp:revision>
  <cp:lastPrinted>2023-06-23T16:25:00Z</cp:lastPrinted>
  <dcterms:created xsi:type="dcterms:W3CDTF">2026-02-09T16:25:00Z</dcterms:created>
  <dcterms:modified xsi:type="dcterms:W3CDTF">2026-05-07T11:31:00Z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