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8AADE" w14:textId="0EB63B4F" w:rsidR="00EF7545" w:rsidRDefault="00E73AB2" w:rsidP="00E73AB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LEI COMPLEMENTAR N.º </w:t>
      </w:r>
      <w:r w:rsidR="00FF6395">
        <w:rPr>
          <w:rFonts w:ascii="Arial" w:hAnsi="Arial" w:cs="Arial"/>
          <w:b/>
          <w:bCs/>
          <w:sz w:val="24"/>
          <w:szCs w:val="24"/>
        </w:rPr>
        <w:t>04/2022</w:t>
      </w:r>
      <w:bookmarkStart w:id="0" w:name="_GoBack"/>
      <w:bookmarkEnd w:id="0"/>
    </w:p>
    <w:p w14:paraId="7256DC87" w14:textId="7FF054D4" w:rsidR="00E73AB2" w:rsidRDefault="00E73AB2" w:rsidP="00E73AB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 19 DE DEZEMBRO DE 2022</w:t>
      </w:r>
    </w:p>
    <w:p w14:paraId="41F345B2" w14:textId="2CC5A118" w:rsidR="00E73AB2" w:rsidRDefault="00E73AB2" w:rsidP="00E73AB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C1F0FB" w14:textId="1C9EAA22" w:rsidR="00E73AB2" w:rsidRDefault="00E73AB2" w:rsidP="00E73AB2">
      <w:pPr>
        <w:spacing w:after="0"/>
        <w:ind w:left="2268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Fixa o valor do vale alimentação dos servidores da Câmara Municipal de Itapuí e dá outras providências.</w:t>
      </w:r>
    </w:p>
    <w:p w14:paraId="1C671B56" w14:textId="3A907AB3" w:rsidR="00E73AB2" w:rsidRDefault="00E73AB2" w:rsidP="00E73AB2">
      <w:pPr>
        <w:spacing w:after="0"/>
        <w:jc w:val="both"/>
        <w:rPr>
          <w:rFonts w:ascii="Arial" w:hAnsi="Arial" w:cs="Arial"/>
          <w:i/>
          <w:iCs/>
          <w:sz w:val="24"/>
          <w:szCs w:val="24"/>
        </w:rPr>
      </w:pPr>
    </w:p>
    <w:p w14:paraId="53BFF14E" w14:textId="059913BB" w:rsidR="00E73AB2" w:rsidRDefault="00E73AB2" w:rsidP="00E73AB2">
      <w:pPr>
        <w:spacing w:after="0"/>
        <w:jc w:val="both"/>
        <w:rPr>
          <w:rFonts w:ascii="Arial" w:hAnsi="Arial" w:cs="Arial"/>
          <w:i/>
          <w:iCs/>
          <w:sz w:val="24"/>
          <w:szCs w:val="24"/>
        </w:rPr>
      </w:pPr>
    </w:p>
    <w:p w14:paraId="5C96B0F8" w14:textId="1C0FF13D" w:rsidR="00E73AB2" w:rsidRDefault="00E73AB2" w:rsidP="00E73AB2">
      <w:pPr>
        <w:spacing w:after="0"/>
        <w:jc w:val="both"/>
        <w:rPr>
          <w:rFonts w:ascii="Arial" w:hAnsi="Arial" w:cs="Arial"/>
          <w:i/>
          <w:iCs/>
          <w:sz w:val="24"/>
          <w:szCs w:val="24"/>
        </w:rPr>
      </w:pPr>
    </w:p>
    <w:p w14:paraId="2AA66E27" w14:textId="0E8203E0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b/>
          <w:bCs/>
          <w:sz w:val="24"/>
          <w:szCs w:val="24"/>
        </w:rPr>
        <w:t>MESA DIRETORA DA CÂMARA MUNICIPAL DE ITAPUI</w:t>
      </w:r>
      <w:r>
        <w:rPr>
          <w:rFonts w:ascii="Arial" w:hAnsi="Arial" w:cs="Arial"/>
          <w:sz w:val="24"/>
          <w:szCs w:val="24"/>
        </w:rPr>
        <w:t>, no uso de suas atribuições legais e regimentais, propõe ao Douto Plenário, para discussão e votação, o seguinte projeto de lei complementar.</w:t>
      </w:r>
    </w:p>
    <w:p w14:paraId="2CDB5735" w14:textId="75AD53E2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577F7D2" w14:textId="7EC5183A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1º - </w:t>
      </w:r>
      <w:r>
        <w:rPr>
          <w:rFonts w:ascii="Arial" w:hAnsi="Arial" w:cs="Arial"/>
          <w:sz w:val="24"/>
          <w:szCs w:val="24"/>
        </w:rPr>
        <w:t xml:space="preserve">O valor do vale alimentação dos servidores da Câmara Municipal de Itapuí, criado pelo artigo 1º da Lei n.º 2.304/2008 e suas posteriores alterações, passa a ser de 30 (trinta) </w:t>
      </w:r>
      <w:proofErr w:type="spellStart"/>
      <w:r>
        <w:rPr>
          <w:rFonts w:ascii="Arial" w:hAnsi="Arial" w:cs="Arial"/>
          <w:sz w:val="24"/>
          <w:szCs w:val="24"/>
        </w:rPr>
        <w:t>UFESPs</w:t>
      </w:r>
      <w:proofErr w:type="spellEnd"/>
      <w:r>
        <w:rPr>
          <w:rFonts w:ascii="Arial" w:hAnsi="Arial" w:cs="Arial"/>
          <w:sz w:val="24"/>
          <w:szCs w:val="24"/>
        </w:rPr>
        <w:t xml:space="preserve"> (Unidades Fiscais do Estado de São Paulo) a partir de 1º de janeiro de 2023.</w:t>
      </w:r>
    </w:p>
    <w:p w14:paraId="6A3F5B09" w14:textId="4C9F29D0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3512B7B" w14:textId="32FE47C8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2º - </w:t>
      </w:r>
      <w:r>
        <w:rPr>
          <w:rFonts w:ascii="Arial" w:hAnsi="Arial" w:cs="Arial"/>
          <w:sz w:val="24"/>
          <w:szCs w:val="24"/>
        </w:rPr>
        <w:t>As despesas decorrentes da execução da presente Lei correrão por conta de dotações orçamentárias próprias.</w:t>
      </w:r>
    </w:p>
    <w:p w14:paraId="60149B78" w14:textId="119D464E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99ECD8A" w14:textId="412BCD37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3º - </w:t>
      </w:r>
      <w:r>
        <w:rPr>
          <w:rFonts w:ascii="Arial" w:hAnsi="Arial" w:cs="Arial"/>
          <w:sz w:val="24"/>
          <w:szCs w:val="24"/>
        </w:rPr>
        <w:t>Esta lei entrará em vigor na data de sua publicação.</w:t>
      </w:r>
    </w:p>
    <w:p w14:paraId="486C91F1" w14:textId="0827B806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6CB801D" w14:textId="02855AEE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sessões, 19 de dezembro de 2022.</w:t>
      </w:r>
    </w:p>
    <w:p w14:paraId="50FE00F3" w14:textId="3B7755BA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C209D2E" w14:textId="3A3ADB08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F19C57" w14:textId="1607BF07" w:rsidR="00E73AB2" w:rsidRDefault="00E73AB2" w:rsidP="00E73AB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238281D" w14:textId="334BBD96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LUIZ CARLOS PIERAZO</w:t>
      </w:r>
    </w:p>
    <w:p w14:paraId="7BB4FB3B" w14:textId="10778D99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</w:t>
      </w:r>
    </w:p>
    <w:p w14:paraId="557FDAA8" w14:textId="24F44217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99824C7" w14:textId="6CC7B783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4D818E5" w14:textId="04E6FECA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VALDIR DONIZETE VIARO</w:t>
      </w:r>
    </w:p>
    <w:p w14:paraId="2CC93A11" w14:textId="1AAEE931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Vice-Presidente</w:t>
      </w:r>
    </w:p>
    <w:p w14:paraId="4334CE79" w14:textId="5BE1D158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1291190" w14:textId="1F9366B4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4D7D35E" w14:textId="0B457F14" w:rsidR="00E73AB2" w:rsidRDefault="00E73AB2" w:rsidP="00E73AB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ALEXANDRE JOSÉ ROSALIN</w:t>
      </w:r>
    </w:p>
    <w:p w14:paraId="0428D1B3" w14:textId="4EC66ADC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1º Secretário</w:t>
      </w:r>
    </w:p>
    <w:p w14:paraId="2CFE6166" w14:textId="35EB59FA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0E79015" w14:textId="6E8F3B4F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7E3430F" w14:textId="04EA0E96" w:rsid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ANDERSON JOSÉ PILÃO</w:t>
      </w:r>
    </w:p>
    <w:p w14:paraId="223E4458" w14:textId="50078C53" w:rsidR="00E73AB2" w:rsidRPr="00E73AB2" w:rsidRDefault="00E73AB2" w:rsidP="00E73AB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2º Secretário</w:t>
      </w:r>
    </w:p>
    <w:sectPr w:rsidR="00E73AB2" w:rsidRPr="00E73AB2" w:rsidSect="00E73AB2">
      <w:pgSz w:w="11906" w:h="16838"/>
      <w:pgMar w:top="3402" w:right="567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B2"/>
    <w:rsid w:val="00645017"/>
    <w:rsid w:val="00976EFF"/>
    <w:rsid w:val="00E73AB2"/>
    <w:rsid w:val="00F175E8"/>
    <w:rsid w:val="00FF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CF8AC"/>
  <w15:chartTrackingRefBased/>
  <w15:docId w15:val="{7F021FDE-B8FA-4929-8CD9-DA6AE1AD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NARDELO Advocacia e Consultoria</dc:creator>
  <cp:keywords/>
  <dc:description/>
  <cp:lastModifiedBy>Usuario</cp:lastModifiedBy>
  <cp:revision>2</cp:revision>
  <dcterms:created xsi:type="dcterms:W3CDTF">2022-12-15T18:21:00Z</dcterms:created>
  <dcterms:modified xsi:type="dcterms:W3CDTF">2022-12-15T18:21:00Z</dcterms:modified>
</cp:coreProperties>
</file>