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966F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65</w:t>
      </w:r>
      <w:r w:rsidR="00BB37D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D3028" w:rsidRDefault="005D3028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</w:p>
    <w:p w:rsidR="005D3028" w:rsidRPr="005D3028" w:rsidRDefault="005D3028" w:rsidP="005D3028">
      <w:pPr>
        <w:rPr>
          <w:lang w:eastAsia="pt-BR"/>
        </w:rPr>
      </w:pPr>
    </w:p>
    <w:p w:rsidR="005F589E" w:rsidRPr="001B4DBD" w:rsidRDefault="00DD4EDB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C567D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1B4DBD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BB37D6" w:rsidRPr="00BB37D6">
        <w:rPr>
          <w:sz w:val="24"/>
          <w:szCs w:val="24"/>
        </w:rPr>
        <w:t xml:space="preserve">determinar ao setor competente a pavimentação asfáltica e implantação de iluminação pública em LED na Rua Vinte e Um de Abril, localizada no </w:t>
      </w:r>
      <w:r w:rsidR="00AF411C">
        <w:rPr>
          <w:sz w:val="24"/>
          <w:szCs w:val="24"/>
        </w:rPr>
        <w:t xml:space="preserve">Distrito Lagoa de </w:t>
      </w:r>
      <w:r w:rsidR="00BB37D6" w:rsidRPr="00BB37D6">
        <w:rPr>
          <w:sz w:val="24"/>
          <w:szCs w:val="24"/>
        </w:rPr>
        <w:t>Santo Antônio</w:t>
      </w:r>
      <w:bookmarkStart w:id="0" w:name="_GoBack"/>
      <w:bookmarkEnd w:id="0"/>
      <w:r w:rsidR="00BB37D6" w:rsidRPr="00BB37D6">
        <w:rPr>
          <w:sz w:val="24"/>
          <w:szCs w:val="24"/>
        </w:rPr>
        <w:t>, neste município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5D3028" w:rsidRDefault="005D3028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BB37D6" w:rsidRPr="00BB37D6" w:rsidRDefault="00BB37D6" w:rsidP="00BB37D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B37D6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devido às condições precárias da via, que atualmente causa transtornos aos moradores e condutores que utilizam a Rua Vinte e Um de Abril diariamente.</w:t>
      </w:r>
    </w:p>
    <w:p w:rsidR="00BB37D6" w:rsidRPr="00BB37D6" w:rsidRDefault="00BB37D6" w:rsidP="00BB37D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B37D6">
        <w:rPr>
          <w:rFonts w:asciiTheme="minorHAnsi" w:eastAsia="Times New Roman" w:hAnsiTheme="minorHAnsi" w:cstheme="minorHAnsi"/>
          <w:sz w:val="24"/>
          <w:szCs w:val="24"/>
          <w:lang w:eastAsia="pt-BR"/>
        </w:rPr>
        <w:t>A ausência de pavimentação gera excesso de poeira em períodos de seca e acúmulo de lama e buracos em períodos chuvosos, dificultando a mobilidade e comprometendo a segurança da população.</w:t>
      </w:r>
    </w:p>
    <w:p w:rsidR="00BB37D6" w:rsidRPr="00BB37D6" w:rsidRDefault="00BB37D6" w:rsidP="00BB37D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B37D6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a implementação de iluminação pública com instalação de luminárias em LED proporcionará mais segurança aos moradores, melhor visibilidade no período noturno e maior eficiência na iluminação da via.</w:t>
      </w:r>
    </w:p>
    <w:p w:rsidR="001C2D93" w:rsidRPr="001B4DBD" w:rsidRDefault="00BB37D6" w:rsidP="00BB37D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B37D6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as melhorias solicitadas proporcionarão melhores condições de tráfego, acessibilidade, segurança e qualidade de vida aos moradores do Bairro Lagoa de Santo Antônio</w:t>
      </w:r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1B4DBD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1B4DBD">
        <w:rPr>
          <w:rFonts w:asciiTheme="minorHAnsi" w:eastAsia="Arial" w:hAnsiTheme="minorHAnsi" w:cstheme="minorHAnsi"/>
          <w:b/>
          <w:sz w:val="24"/>
          <w:szCs w:val="24"/>
        </w:rPr>
        <w:t>Márcio Pereira dos Santos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D3028">
      <w:headerReference w:type="default" r:id="rId9"/>
      <w:footerReference w:type="default" r:id="rId10"/>
      <w:pgSz w:w="11906" w:h="16838"/>
      <w:pgMar w:top="1134" w:right="566" w:bottom="1134" w:left="1418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2" name="Imagem 2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3028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AF411C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B37D6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966FC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5"/>
    <o:shapelayout v:ext="edit">
      <o:idmap v:ext="edit" data="1"/>
    </o:shapelayout>
  </w:shapeDefaults>
  <w:decimalSymbol w:val=","/>
  <w:listSeparator w:val=";"/>
  <w14:docId w14:val="157A3AAD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C787F16-7CC6-4AE3-920C-9BE6BD0EF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114</cp:revision>
  <cp:lastPrinted>2026-05-11T14:25:00Z</cp:lastPrinted>
  <dcterms:created xsi:type="dcterms:W3CDTF">2026-02-09T16:25:00Z</dcterms:created>
  <dcterms:modified xsi:type="dcterms:W3CDTF">2026-05-11T20:20:00Z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