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4F" w:rsidRPr="00B37ACC" w:rsidRDefault="0069574F" w:rsidP="0069574F">
      <w:pPr>
        <w:rPr>
          <w:rFonts w:ascii="Times New Roman" w:hAnsi="Times New Roman"/>
          <w:sz w:val="28"/>
        </w:rPr>
      </w:pPr>
    </w:p>
    <w:p w:rsidR="0069574F" w:rsidRPr="00B37ACC" w:rsidRDefault="0069574F" w:rsidP="0069574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B37ACC">
        <w:rPr>
          <w:rFonts w:ascii="Times New Roman" w:hAnsi="Times New Roman" w:cs="Times New Roman"/>
          <w:b/>
          <w:color w:val="000000" w:themeColor="text1"/>
          <w:sz w:val="28"/>
        </w:rPr>
        <w:t xml:space="preserve">LEI ORDINÁRIA Nº </w:t>
      </w:r>
      <w:r>
        <w:rPr>
          <w:rFonts w:ascii="Times New Roman" w:hAnsi="Times New Roman" w:cs="Times New Roman"/>
          <w:b/>
          <w:color w:val="000000" w:themeColor="text1"/>
          <w:sz w:val="28"/>
        </w:rPr>
        <w:t>1.450</w:t>
      </w:r>
      <w:r w:rsidRPr="00B37ACC">
        <w:rPr>
          <w:rFonts w:ascii="Times New Roman" w:hAnsi="Times New Roman" w:cs="Times New Roman"/>
          <w:b/>
          <w:color w:val="000000" w:themeColor="text1"/>
          <w:sz w:val="28"/>
        </w:rPr>
        <w:t>/2014</w:t>
      </w:r>
    </w:p>
    <w:p w:rsidR="0069574F" w:rsidRPr="00B37ACC" w:rsidRDefault="0069574F" w:rsidP="0069574F">
      <w:pPr>
        <w:tabs>
          <w:tab w:val="left" w:pos="2835"/>
        </w:tabs>
        <w:ind w:left="2835"/>
        <w:jc w:val="both"/>
        <w:rPr>
          <w:rFonts w:ascii="Times New Roman" w:hAnsi="Times New Roman"/>
          <w:color w:val="000000" w:themeColor="text1"/>
        </w:rPr>
      </w:pPr>
    </w:p>
    <w:p w:rsidR="0069574F" w:rsidRPr="00B37ACC" w:rsidRDefault="0069574F" w:rsidP="0069574F">
      <w:pPr>
        <w:pStyle w:val="Recuodecorpodetexto"/>
        <w:ind w:left="4820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Dispõe sobre a política de pessoal e Plano de Carreira, Cargos e Salários da Secretaria Municipal de Educação do Município de Lajinha e dá outras providências.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pStyle w:val="Recuodecorpodetexto2"/>
        <w:tabs>
          <w:tab w:val="left" w:pos="142"/>
        </w:tabs>
        <w:spacing w:line="240" w:lineRule="auto"/>
        <w:ind w:left="4820"/>
        <w:jc w:val="both"/>
      </w:pPr>
      <w:r w:rsidRPr="00B37ACC">
        <w:t>O povo do Município de Lajinha, Estado de Minas Gerais, por seus representantes legais aprovou a seguinte Lei: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bookmarkStart w:id="0" w:name="tituloi"/>
      <w:bookmarkEnd w:id="0"/>
      <w:r w:rsidRPr="00B37ACC">
        <w:rPr>
          <w:rFonts w:ascii="Times New Roman" w:hAnsi="Times New Roman"/>
          <w:b/>
        </w:rPr>
        <w:t>CAPÍTULO 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DOS PRINCÍPIOS FUNDAMENTAIS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1º</w:t>
      </w:r>
      <w:r w:rsidRPr="00B37ACC">
        <w:rPr>
          <w:rFonts w:ascii="Times New Roman" w:hAnsi="Times New Roman"/>
        </w:rPr>
        <w:t xml:space="preserve"> - Esta Lei estabelece a política de pessoal, Plano de Carreira, Cargos e Salários da Secretaria Municipal de Educação da Prefeitura Municipal de Lajinha e estabelece o Quadro de Pessoal e as respectivas tabelas de vencimentos.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2º</w:t>
      </w:r>
      <w:r w:rsidRPr="00B37ACC">
        <w:rPr>
          <w:rFonts w:ascii="Times New Roman" w:hAnsi="Times New Roman"/>
        </w:rPr>
        <w:t>- A política de Pessoal da Secretaria Municipal de Educação do Município de Lajinha, será fundamentada na valorização dos servidores, base na dignificação da função pública, tendo por objetivo os seguintes princípios:</w:t>
      </w:r>
    </w:p>
    <w:p w:rsidR="0069574F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Profissionalização, atualização e aperfeiçoamento técnico dos servidores;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 - Promoção dos servidores de acordo com o tempo de serviço, merecimento e aperfeiçoamento profissional;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III - Remuneração compatível com os respectivos níveis de formação, experiência profissional dos servidores.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3º</w:t>
      </w:r>
      <w:r w:rsidRPr="00B37ACC">
        <w:rPr>
          <w:rFonts w:ascii="Times New Roman" w:hAnsi="Times New Roman"/>
        </w:rPr>
        <w:t xml:space="preserve"> - O regime jurídico dos servidores públicos da Secretaria Municipal de Educação do Município de Lajinha é de natureza estatutária, regido pelo Estatuto dos Funcionários Públicos de Lajinha.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4º -</w:t>
      </w:r>
      <w:r w:rsidRPr="00B37ACC">
        <w:rPr>
          <w:rFonts w:ascii="Times New Roman" w:hAnsi="Times New Roman"/>
        </w:rPr>
        <w:t xml:space="preserve"> A investidura nos cargos públicos municipais da Secretaria Municipal de Educação depende de aprovação prévia em concurso público de provas de títulos e outros critérios de avaliação, ressalvadas as nomeações para os cargos em comissão.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5º -</w:t>
      </w:r>
      <w:r w:rsidRPr="00B37ACC">
        <w:rPr>
          <w:rFonts w:ascii="Times New Roman" w:hAnsi="Times New Roman"/>
        </w:rPr>
        <w:t xml:space="preserve"> Para suprir a real e comprovada necessidade de pessoal, poderá o servidor ser designado para exercício de função pública, nos casos de: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Substituição, durante o impedimento do titular do cargo;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 - Vacância do cargo, até seu definitivo provimento e quando não houver candidato aprovado em concurso;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III - Exercício de atividade especial, assim considerada a função que na lei é de livre designação e dispensa pela autoridade, e que, pela natureza e desempenho transitório, não justifica a criação de cargo público.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6º -</w:t>
      </w:r>
      <w:r w:rsidRPr="00B37ACC">
        <w:rPr>
          <w:rFonts w:ascii="Times New Roman" w:hAnsi="Times New Roman"/>
        </w:rPr>
        <w:t xml:space="preserve"> O planejamento, a coordenação, a orientação e a execução das atividades relacionadas com a administração de pessoal, observado o disposto nesta lei e na legislação complementar, ficam sob a responsabilidade da Secretaria Municipal de Educação.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CAPÍTULO II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DAS ESPECIFICAÇÕES DOS CONCEITOS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7º</w:t>
      </w:r>
      <w:r w:rsidRPr="00B37ACC">
        <w:rPr>
          <w:rFonts w:ascii="Times New Roman" w:hAnsi="Times New Roman"/>
        </w:rPr>
        <w:t xml:space="preserve"> - Para efeitos desta lei, consideram-se os seguintes conceitos básicos: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Cargo - é o conjunto de atribuições e responsabilidades cometidas ao servidor;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II. - Função - é o conjunto de atribuições e responsabilidades cometidas ao servidor, transitória ou eventualmente;</w:t>
      </w:r>
    </w:p>
    <w:p w:rsidR="0069574F" w:rsidRPr="00B37ACC" w:rsidRDefault="0069574F" w:rsidP="0069574F">
      <w:pPr>
        <w:pStyle w:val="SemEspaamento"/>
        <w:rPr>
          <w:rFonts w:ascii="Times New Roman" w:hAnsi="Times New Roman" w:cs="Times New Roman"/>
          <w:sz w:val="24"/>
        </w:rPr>
      </w:pPr>
      <w:r w:rsidRPr="00B37ACC">
        <w:rPr>
          <w:rFonts w:ascii="Times New Roman" w:hAnsi="Times New Roman" w:cs="Times New Roman"/>
          <w:sz w:val="24"/>
        </w:rPr>
        <w:t>II. - Servidor - é a pessoa ocupante de um cargo efetivo;</w:t>
      </w:r>
    </w:p>
    <w:p w:rsidR="0069574F" w:rsidRPr="00B37ACC" w:rsidRDefault="0069574F" w:rsidP="0069574F">
      <w:pPr>
        <w:pStyle w:val="SemEspaamento"/>
        <w:rPr>
          <w:rFonts w:ascii="Times New Roman" w:hAnsi="Times New Roman" w:cs="Times New Roman"/>
          <w:sz w:val="24"/>
        </w:rPr>
      </w:pPr>
      <w:r w:rsidRPr="00B37ACC">
        <w:rPr>
          <w:rFonts w:ascii="Times New Roman" w:hAnsi="Times New Roman" w:cs="Times New Roman"/>
          <w:sz w:val="24"/>
        </w:rPr>
        <w:t>IV - Vencimento - é o valor mensal atribuído ao servidor pelo efetivo exercício do cargo, correspondente ao padrão da faixa do respectivo cargo (Anexo III), cujo valor é fixado nas tabelas de vencimentos constantes do Anexo II;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V - Remuneração - é a retribuição pecuniária correspondente à soma do vencimento, parte fixa, com os adicionais e demais vantagens a que tem direito o servidor;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VI - Tabela de Vencimento - é o conjunto organizado, em nível e graus, de todas as retribuições pecuniárias adotadas pelo Poder Executivo;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VII – Padrão - é a posição dos cargos na tabela de vencimento, expressas em algarismos romanos;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VIII - Faixa de Vencimento - é o conjunto de graus dentro de cada nível de vencimento;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IX - Grau - é a posição remuneratória, em cada nível, para os cargos, expressos em letras;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X - Progressão - é o posicionamento do servidor  a um grau remuneratório superior àquele que está no mesmo nível;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XI - Enquadramento - é o ajustamento do servidor no quadro, em cargo e nível, de conformidade com as condições e requisitos especificados para o cargo;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XII - Quadro - é o conjunto descritivo que define, em seus aspectos quantitativo e qualitativo, a força de trabalho necessário ao desempenho das atividades normais e específicas do Poder Executivo;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XIII - Lotação - é o órgão onde o servidor deverá desempenhar as suas atribuições.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 III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DA COMPOSIÇÃO DO QUADRO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8º</w:t>
      </w:r>
      <w:r w:rsidRPr="00B37ACC">
        <w:rPr>
          <w:rFonts w:ascii="Times New Roman" w:hAnsi="Times New Roman"/>
        </w:rPr>
        <w:t xml:space="preserve"> - Os servidores da Secretaria Municipal de Educação serão agrupados, por cargos e lotação, no Quadro Geral dos Servidores.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Parágrafo único:</w:t>
      </w:r>
      <w:r w:rsidRPr="00B37ACC">
        <w:rPr>
          <w:rFonts w:ascii="Times New Roman" w:hAnsi="Times New Roman"/>
        </w:rPr>
        <w:t xml:space="preserve"> - o servidor lotado na sede da secretaria, escola ou outro órgão da secretaria Municipal de Educação, somente poderá ser transferido de lotação a pedido ou em caso de extinção da unidade escolar a que estiver vinculado, devendo ser removido, quando possível, para a escola mais próxima.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9º -</w:t>
      </w:r>
      <w:r w:rsidRPr="00B37ACC">
        <w:rPr>
          <w:rFonts w:ascii="Times New Roman" w:hAnsi="Times New Roman"/>
        </w:rPr>
        <w:t xml:space="preserve"> O Quadro de Pessoal (Quadro Geral dos Servidores da Secretaria Municipal de Educação do Município de Lajinha) é composto de cargos de provimento efetivo, de provimento em comissão e o Suplementar que é o conjunto de cargos de natureza temporária. 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10 -</w:t>
      </w:r>
      <w:r w:rsidRPr="00B37ACC">
        <w:rPr>
          <w:rFonts w:ascii="Times New Roman" w:hAnsi="Times New Roman"/>
        </w:rPr>
        <w:t xml:space="preserve"> O valor atribuído a cada padrão de vencimento mensal corresponde à jornada que lhe for especificada nos anexos III e IV: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1º.: Aos professores de 6º. Ao 9º. Ano, a jornada de trabalho é fixada em horas/aula vedado ultrapassar a carga horária de 20 horas/aula semanais, quando por exigência curricular.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lastRenderedPageBreak/>
        <w:t xml:space="preserve">§ 2º. Deverá prevalecer a preferência aos pertencentes ao quadro efetivo para extensão de carga horária de professores, desde que haja compatibilidade. 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11</w:t>
      </w:r>
      <w:r w:rsidRPr="00B37ACC">
        <w:rPr>
          <w:rFonts w:ascii="Times New Roman" w:hAnsi="Times New Roman"/>
        </w:rPr>
        <w:t xml:space="preserve"> - Poderá o Poder Executivo estabelecer, por decreto, jornada de trabalho especial por categoria funcional.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12</w:t>
      </w:r>
      <w:r w:rsidRPr="00B37ACC">
        <w:rPr>
          <w:rFonts w:ascii="Times New Roman" w:hAnsi="Times New Roman"/>
        </w:rPr>
        <w:t xml:space="preserve"> - Os adicionais a que fizer jus o servidor, serão pagas conforme estabelecer o Estatuto dos Servidores do Município.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 IV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DA PROGRESSÃO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13</w:t>
      </w:r>
      <w:r w:rsidRPr="00B37ACC">
        <w:rPr>
          <w:rFonts w:ascii="Times New Roman" w:hAnsi="Times New Roman"/>
        </w:rPr>
        <w:t xml:space="preserve"> - A progressão é a elevação do vencimento do servidor ao grau imediatamente superior ao que está posicionado na faixa de vencimento da respectiva classe.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14</w:t>
      </w:r>
      <w:r w:rsidRPr="00B37ACC">
        <w:rPr>
          <w:rFonts w:ascii="Times New Roman" w:hAnsi="Times New Roman"/>
        </w:rPr>
        <w:t xml:space="preserve"> - As progressões serão feitas por merecimento e antigüidade, e serão adquiridas no cargo, podendo ser cumulativas dentro do período exigido.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15</w:t>
      </w:r>
      <w:r w:rsidRPr="00B37ACC">
        <w:rPr>
          <w:rFonts w:ascii="Times New Roman" w:hAnsi="Times New Roman"/>
        </w:rPr>
        <w:t xml:space="preserve"> - O servidor terá direito à progressão horizontal em seu cargo efetivo, desde que satisfaça cumulativamente os seguintes requisitos: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Estar em efetivo exercício no serviço público, com o mesmo nível de vencimento, pelo intervalo requerido para concessão não inferior a quatro anos;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 - Ter obtido conceito favorável em Avaliação de Desempenho;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III - Não ter sofrido pena disciplinar dentro do intervalo requerido.</w:t>
      </w:r>
    </w:p>
    <w:p w:rsidR="0069574F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1º - Para fins de determinação do efetivo exercício, previsto no inciso I deste artigo, não serão descontados os afastamentos decorrentes de disponibilidade remunerada ou de direitos previstos no Estatuto dos Servidores Públicos do Município.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2º - Os afastamentos decorrentes de licença ou disponibilidade não remuneradas interrompem a contagem de tempo para a satisfação do intervalo requerido.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3º - O interstício para as progressões seguintes à primeira é contado a partir da data da última progressão horizontal.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4º - Todo servidor terá direito às progressões horizontais durante a sua permanência no serviço público, inclusive quando estiver exercendo função de confiança, sendo a progressão por antigüidade a cada período completado.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5º - O conceito de merecimento de cada servidor será apurado em boletim anual preenchido pela chefia imediata e revisto pela Comissão de Promoção, considerando, dentre outros, os seguintes elementos: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ab/>
      </w:r>
      <w:r w:rsidRPr="00B37ACC">
        <w:rPr>
          <w:rFonts w:ascii="Times New Roman" w:hAnsi="Times New Roman"/>
        </w:rPr>
        <w:tab/>
        <w:t>I - Eficiência;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ab/>
      </w:r>
      <w:r w:rsidRPr="00B37ACC">
        <w:rPr>
          <w:rFonts w:ascii="Times New Roman" w:hAnsi="Times New Roman"/>
        </w:rPr>
        <w:tab/>
        <w:t>II - Dedicação do Serviço;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ab/>
      </w:r>
      <w:r w:rsidRPr="00B37ACC">
        <w:rPr>
          <w:rFonts w:ascii="Times New Roman" w:hAnsi="Times New Roman"/>
        </w:rPr>
        <w:tab/>
        <w:t>III - Espírito de Colaboração;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ab/>
      </w:r>
      <w:r w:rsidRPr="00B37ACC">
        <w:rPr>
          <w:rFonts w:ascii="Times New Roman" w:hAnsi="Times New Roman"/>
        </w:rPr>
        <w:tab/>
        <w:t>IV - Permanência no recinto de trabalho;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ab/>
      </w:r>
      <w:r w:rsidRPr="00B37ACC">
        <w:rPr>
          <w:rFonts w:ascii="Times New Roman" w:hAnsi="Times New Roman"/>
        </w:rPr>
        <w:tab/>
        <w:t>V - Pontualidade;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ab/>
      </w:r>
      <w:r w:rsidRPr="00B37ACC">
        <w:rPr>
          <w:rFonts w:ascii="Times New Roman" w:hAnsi="Times New Roman"/>
        </w:rPr>
        <w:tab/>
        <w:t>VI - Assiduidade.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lastRenderedPageBreak/>
        <w:t>§ 6º - Será conferido ao servidor direito de recurso, caso não concorde com o resultado de avaliação.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 V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DA COMISSÃO DE PROMOÇÃO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16</w:t>
      </w:r>
      <w:r w:rsidRPr="00B37ACC">
        <w:rPr>
          <w:rFonts w:ascii="Times New Roman" w:hAnsi="Times New Roman"/>
        </w:rPr>
        <w:t xml:space="preserve"> - A Comissão de Promoção será integrada por um membro indicado pelo Prefeito, dois membros indicados pelo Secretário Municipal de Educação e por dois representantes dos servidores, escolhidos em eleição por maioria simples.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1º - A Comissão decidirá pela maioria, com a presença dos cinco membros.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§ 2º - A Comissão reunir-se-á pelo menos uma vez por ano.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17</w:t>
      </w:r>
      <w:r w:rsidRPr="00B37ACC">
        <w:rPr>
          <w:rFonts w:ascii="Times New Roman" w:hAnsi="Times New Roman"/>
        </w:rPr>
        <w:t xml:space="preserve"> - Compete á Comissão: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Opinar sobre o conceito apurado e propor modificações, quando julgar necessários;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 - Convocar a chefia imediata do servidor candidato à promoção, para quaisquer esclarecimentos sobre conceitos de desempenho apurados;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III - Acolher recursos interpostos pelos servidores e opinar na apuração do merecimento;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IV - Encaminhar ao Prefeito Municipal os nomes dos servidores que deverão ser promovidos por merecimento.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18</w:t>
      </w:r>
      <w:r w:rsidRPr="00B37ACC">
        <w:rPr>
          <w:rFonts w:ascii="Times New Roman" w:hAnsi="Times New Roman"/>
        </w:rPr>
        <w:t xml:space="preserve"> - Os servidores que discordarem do resultado da apuração de merecimento terão direito de interpor recursos fundamentados ao Prefeito Municipal, no prazo máximo de 10 dias, a contar da divulgação do resultado.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19</w:t>
      </w:r>
      <w:r w:rsidRPr="00B37ACC">
        <w:rPr>
          <w:rFonts w:ascii="Times New Roman" w:hAnsi="Times New Roman"/>
        </w:rPr>
        <w:t xml:space="preserve"> - O Prefeito Municipal encaminhará o recurso à Comissão de Promoção, que terá o mesmo prazo previsto no parágrafo anterior para opinar.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 VI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DO ENQUADRAMENTO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 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20</w:t>
      </w:r>
      <w:r w:rsidRPr="00B37ACC">
        <w:rPr>
          <w:rFonts w:ascii="Times New Roman" w:hAnsi="Times New Roman"/>
        </w:rPr>
        <w:t xml:space="preserve"> - O enquadramento dos servidores no quadro de pessoal da Secretaria Municipal de Educação do Município dar-se-á observado o seguinte: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Nenhum servidor será enquadrado em cargo inferior ao seu cargo correlato;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II. - O servidor, após enquadrado, será ajustado horizontalmente, de acordo com o tempo de serviço no Poder Executivo Municipal.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II. - Fica assegurado ao servidor o direito de, completando o período aquisitivo, ser reajustado horizontalmente, com base nos mesmos parâmetros aplicados a todos os servidores.</w:t>
      </w:r>
    </w:p>
    <w:p w:rsidR="0069574F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Parágrafo único: O servidor que tiver recomendação médica de ajustamento de função, deverá ser enquadrado no quadro de pessoal do Município, atendida a qualificação profissional, assegurado ao servidor o exercício de cargo compatível com seu cargo de origem, com adequação da carga horária que passa a ser aquela estabelecida para o cargo de enquadramento.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21</w:t>
      </w:r>
      <w:r w:rsidRPr="00B37ACC">
        <w:rPr>
          <w:rFonts w:ascii="Times New Roman" w:hAnsi="Times New Roman"/>
        </w:rPr>
        <w:t xml:space="preserve"> - O enquadramento se dará no prazo de 90 dias contados da publicação desta lei e o ajustamento horizontalmente, por antigüidade.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lastRenderedPageBreak/>
        <w:t>Art. 22</w:t>
      </w:r>
      <w:r w:rsidRPr="00B37ACC">
        <w:rPr>
          <w:rFonts w:ascii="Times New Roman" w:hAnsi="Times New Roman"/>
        </w:rPr>
        <w:t xml:space="preserve"> - Nenhum servidor será enquadrado com base no exercício de qualquer cargo em substituição.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23</w:t>
      </w:r>
      <w:r w:rsidRPr="00B37ACC">
        <w:rPr>
          <w:rFonts w:ascii="Times New Roman" w:hAnsi="Times New Roman"/>
        </w:rPr>
        <w:t xml:space="preserve"> - Os servidores serão enquadrados, respeitada a correlação de vencimentos atuais e propostos.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24</w:t>
      </w:r>
      <w:r w:rsidRPr="00B37ACC">
        <w:rPr>
          <w:rFonts w:ascii="Times New Roman" w:hAnsi="Times New Roman"/>
        </w:rPr>
        <w:t xml:space="preserve"> - O servidor que discordar do seu enquadramento, terá o direito de interpor recurso fundamentado à Secretaria Municipal de Administração, no prazo máximo de 10 dias, a contar da data de aplicação da presente lei.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Parágrafo Único - Só serão aceitos recursos dos servidores nos seguintes casos: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 - Redução de remuneração;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 - Rebaixamento funcional;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III - Adoção de critérios de forma arbitrária ou contrária aos estabelecidos nesta lei.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 VII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DO APOSTILAMENTO E SUBSTITUIÇÃO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25</w:t>
      </w:r>
      <w:r w:rsidRPr="00B37ACC">
        <w:rPr>
          <w:rFonts w:ascii="Times New Roman" w:hAnsi="Times New Roman"/>
        </w:rPr>
        <w:t xml:space="preserve"> - Os ocupantes de cargos efetivos, nomeados para cargos em comissão, serão substituídos, em seus afastamentos temporários, por servidores ocupantes de cargos efetivos, em prazo certo e determinado.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26</w:t>
      </w:r>
      <w:r w:rsidRPr="00B37ACC">
        <w:rPr>
          <w:rFonts w:ascii="Times New Roman" w:hAnsi="Times New Roman"/>
        </w:rPr>
        <w:t xml:space="preserve"> - O substituto a que se ref. o art. 25 desta lei, fará jus ao vencimento do seu cargo efetivo mais a gratificação de 40% do vencimento do cargo substituído, quando o período de afastamento do titular for superior a 35 dias.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CAPÍTULOVIII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DAS GRATIFICAÇÕES</w:t>
      </w:r>
    </w:p>
    <w:p w:rsidR="0069574F" w:rsidRPr="00B37ACC" w:rsidRDefault="0069574F" w:rsidP="0069574F">
      <w:pPr>
        <w:jc w:val="center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27</w:t>
      </w:r>
      <w:r w:rsidRPr="00B37ACC">
        <w:rPr>
          <w:rFonts w:ascii="Times New Roman" w:hAnsi="Times New Roman"/>
          <w:i/>
        </w:rPr>
        <w:t xml:space="preserve"> – </w:t>
      </w:r>
      <w:r w:rsidRPr="00B37ACC">
        <w:rPr>
          <w:rFonts w:ascii="Times New Roman" w:hAnsi="Times New Roman"/>
        </w:rPr>
        <w:t>Os servidores efetivos que por necessidade e a bem do serviço público, efetuarem tarefas extras ou especiais, inclusive de chefia, poderão ter sua remuneração/hora acrescida em até 30% (trinta por cento), nas funções vinculadas à secretaria Municipal de Educação;</w:t>
      </w:r>
    </w:p>
    <w:p w:rsidR="0069574F" w:rsidRPr="00B37ACC" w:rsidRDefault="0069574F" w:rsidP="0069574F">
      <w:pPr>
        <w:jc w:val="center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CAPÍTULO IX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  <w:r w:rsidRPr="00B37ACC">
        <w:rPr>
          <w:rFonts w:ascii="Times New Roman" w:hAnsi="Times New Roman"/>
          <w:b/>
        </w:rPr>
        <w:t>DAS DISPOSIÇÕES FINAIS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28</w:t>
      </w:r>
      <w:r w:rsidRPr="00B37ACC">
        <w:rPr>
          <w:rFonts w:ascii="Times New Roman" w:hAnsi="Times New Roman"/>
        </w:rPr>
        <w:t xml:space="preserve"> - Os servidores estáveis pelo artigo 19 do Ato das Disposições Constitucionais Transitórias da Constituição da República, serão enquadrados no Quadro Suplementar, se não prestarem concurso para fins de efetivação.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29</w:t>
      </w:r>
      <w:r w:rsidRPr="00B37ACC">
        <w:rPr>
          <w:rFonts w:ascii="Times New Roman" w:hAnsi="Times New Roman"/>
        </w:rPr>
        <w:t xml:space="preserve"> - Os cargos constantes do Quadro Suplementar serão automaticamente extintos ao vagarem.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30</w:t>
      </w:r>
      <w:r w:rsidRPr="00B37ACC">
        <w:rPr>
          <w:rFonts w:ascii="Times New Roman" w:hAnsi="Times New Roman"/>
        </w:rPr>
        <w:t xml:space="preserve"> - Os proventos de pessoal inativo e dos pensionistas serão revistos na mesma proporção e ajustados à presente lei, segundo os preceitos estabelecidos no parágrafo 4º do artigo 40 da Constituição da República.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31</w:t>
      </w:r>
      <w:r w:rsidRPr="00B37ACC">
        <w:rPr>
          <w:rFonts w:ascii="Times New Roman" w:hAnsi="Times New Roman"/>
        </w:rPr>
        <w:t xml:space="preserve"> - Os servidores inativos serão enquadrados nos níveis correspondentes aos cargos de sua equivalência.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>Art. 32 - A composição numérica do Quadro de Pessoal é a dos constante nos Anexos desta lei.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33</w:t>
      </w:r>
      <w:r w:rsidRPr="00B37ACC">
        <w:rPr>
          <w:rFonts w:ascii="Times New Roman" w:hAnsi="Times New Roman"/>
        </w:rPr>
        <w:t xml:space="preserve"> - Os dispositivos desta lei relativos a vencimentos, são os estabelecidos nas tabelas permanentes contidas nos Anexos.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34</w:t>
      </w:r>
      <w:r w:rsidRPr="00B37ACC">
        <w:rPr>
          <w:rFonts w:ascii="Times New Roman" w:hAnsi="Times New Roman"/>
        </w:rPr>
        <w:t xml:space="preserve"> - Ficam assegurados aos servidores da Secretaria Municipal de Educação do Município de Lajinha, a partir da vigência desta lei, os direitos e vantagem nela previstas.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35</w:t>
      </w:r>
      <w:r w:rsidRPr="00B37ACC">
        <w:rPr>
          <w:rFonts w:ascii="Times New Roman" w:hAnsi="Times New Roman"/>
        </w:rPr>
        <w:t xml:space="preserve"> - Fica o poder Executivo autorizado a regulamentar, por Decreto Executivo, os atos necessários à aplicação desta Lei. 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36</w:t>
      </w:r>
      <w:r w:rsidRPr="00B37ACC">
        <w:rPr>
          <w:rFonts w:ascii="Times New Roman" w:hAnsi="Times New Roman"/>
        </w:rPr>
        <w:t xml:space="preserve"> - Integram a presente Lei os seguintes anexos: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numPr>
          <w:ilvl w:val="0"/>
          <w:numId w:val="1"/>
        </w:numPr>
        <w:jc w:val="both"/>
        <w:rPr>
          <w:rFonts w:ascii="Times New Roman" w:hAnsi="Times New Roman"/>
          <w:u w:val="single"/>
        </w:rPr>
      </w:pPr>
      <w:r w:rsidRPr="00B37ACC">
        <w:rPr>
          <w:rFonts w:ascii="Times New Roman" w:hAnsi="Times New Roman"/>
        </w:rPr>
        <w:t xml:space="preserve">Anexo I </w:t>
      </w:r>
      <w:r w:rsidRPr="00B37ACC">
        <w:rPr>
          <w:rFonts w:ascii="Times New Roman" w:hAnsi="Times New Roman"/>
        </w:rPr>
        <w:tab/>
        <w:t>- Tabela de Vencimentos dos Cargos em Comissão;</w:t>
      </w:r>
    </w:p>
    <w:p w:rsidR="0069574F" w:rsidRPr="00B37ACC" w:rsidRDefault="0069574F" w:rsidP="0069574F">
      <w:pPr>
        <w:numPr>
          <w:ilvl w:val="0"/>
          <w:numId w:val="1"/>
        </w:numPr>
        <w:jc w:val="both"/>
        <w:rPr>
          <w:rFonts w:ascii="Times New Roman" w:hAnsi="Times New Roman"/>
          <w:u w:val="single"/>
        </w:rPr>
      </w:pPr>
      <w:r w:rsidRPr="00B37ACC">
        <w:rPr>
          <w:rFonts w:ascii="Times New Roman" w:hAnsi="Times New Roman"/>
        </w:rPr>
        <w:t>Anexo II – Tabela de vencimentos dos cargos de provimento efetivo;</w:t>
      </w:r>
    </w:p>
    <w:p w:rsidR="0069574F" w:rsidRPr="00B37ACC" w:rsidRDefault="0069574F" w:rsidP="0069574F">
      <w:pPr>
        <w:numPr>
          <w:ilvl w:val="0"/>
          <w:numId w:val="1"/>
        </w:numPr>
        <w:jc w:val="both"/>
        <w:rPr>
          <w:rFonts w:ascii="Times New Roman" w:hAnsi="Times New Roman"/>
          <w:u w:val="single"/>
        </w:rPr>
      </w:pPr>
      <w:r w:rsidRPr="00B37ACC">
        <w:rPr>
          <w:rFonts w:ascii="Times New Roman" w:hAnsi="Times New Roman"/>
        </w:rPr>
        <w:t>Anexo III – Quadro de cargos em comissão e vencimentos;</w:t>
      </w:r>
    </w:p>
    <w:p w:rsidR="0069574F" w:rsidRPr="00B37ACC" w:rsidRDefault="0069574F" w:rsidP="0069574F">
      <w:pPr>
        <w:numPr>
          <w:ilvl w:val="0"/>
          <w:numId w:val="1"/>
        </w:numPr>
        <w:jc w:val="both"/>
        <w:rPr>
          <w:rFonts w:ascii="Times New Roman" w:hAnsi="Times New Roman"/>
          <w:u w:val="single"/>
        </w:rPr>
      </w:pPr>
      <w:r w:rsidRPr="00B37ACC">
        <w:rPr>
          <w:rFonts w:ascii="Times New Roman" w:hAnsi="Times New Roman"/>
        </w:rPr>
        <w:t>Anexo IV – Quadro de cargos de provimento efetivo, suplementar e funções.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37</w:t>
      </w:r>
      <w:r w:rsidRPr="00B37ACC">
        <w:rPr>
          <w:rFonts w:ascii="Times New Roman" w:hAnsi="Times New Roman"/>
        </w:rPr>
        <w:t xml:space="preserve"> - As despesas decorrentes da aplicação desta Lei correrão a conta de dotações próprias prevista no Orçamento e de Créditos Suplementares que se fizerem necessários.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38</w:t>
      </w:r>
      <w:r w:rsidRPr="00B37ACC">
        <w:rPr>
          <w:rFonts w:ascii="Times New Roman" w:hAnsi="Times New Roman"/>
        </w:rPr>
        <w:t xml:space="preserve"> – Os servidores vinculados à Secretaria Municipal de Educação, terão suas férias determinadas em calendário fixado pela Secretária Municipal de Educação, preferencialmente em coincidência com as férias escolares.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39</w:t>
      </w:r>
      <w:r w:rsidRPr="00B37ACC">
        <w:rPr>
          <w:rFonts w:ascii="Times New Roman" w:hAnsi="Times New Roman"/>
        </w:rPr>
        <w:t xml:space="preserve"> – Esta lei somente poderá ser revogada por Lei aprovada por maioria absoluta dos membros da câmara.</w:t>
      </w:r>
    </w:p>
    <w:p w:rsidR="0069574F" w:rsidRPr="00B37ACC" w:rsidRDefault="0069574F" w:rsidP="0069574F">
      <w:pPr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  <w:b/>
        </w:rPr>
        <w:t>Art. 40 -</w:t>
      </w:r>
      <w:r w:rsidRPr="00B37ACC">
        <w:rPr>
          <w:rFonts w:ascii="Times New Roman" w:hAnsi="Times New Roman"/>
        </w:rPr>
        <w:t xml:space="preserve"> Revogadas as disposições em contrário, inclusive legislação complementar que trate de Cargos e Salários do quadro de pessoal vinculados à Secretaria Municipal de Educação do Município de Lajinha, entrará esta lei em vigor na data de sua publicação, retroagindo seus efeitos ao dia 1º. De novembro de 2.014.</w:t>
      </w:r>
    </w:p>
    <w:p w:rsidR="0069574F" w:rsidRDefault="0069574F" w:rsidP="0069574F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>VINTE E TRÊS</w:t>
      </w:r>
      <w:r w:rsidRPr="00B37ACC">
        <w:rPr>
          <w:rFonts w:ascii="Times New Roman" w:hAnsi="Times New Roman"/>
        </w:rPr>
        <w:t xml:space="preserve"> DIAS DO MÊS DE </w:t>
      </w:r>
      <w:r>
        <w:rPr>
          <w:rFonts w:ascii="Times New Roman" w:hAnsi="Times New Roman"/>
        </w:rPr>
        <w:t xml:space="preserve">DEZEMBRO </w:t>
      </w:r>
      <w:r w:rsidRPr="00B37ACC">
        <w:rPr>
          <w:rFonts w:ascii="Times New Roman" w:hAnsi="Times New Roman"/>
        </w:rPr>
        <w:t>DO ANO DOIS MIL E QUATORZE. (</w:t>
      </w:r>
      <w:r>
        <w:rPr>
          <w:rFonts w:ascii="Times New Roman" w:hAnsi="Times New Roman"/>
        </w:rPr>
        <w:t>23/12</w:t>
      </w:r>
      <w:r w:rsidRPr="00B37ACC">
        <w:rPr>
          <w:rFonts w:ascii="Times New Roman" w:hAnsi="Times New Roman"/>
        </w:rPr>
        <w:t>/2014)</w:t>
      </w:r>
    </w:p>
    <w:p w:rsidR="00177FF3" w:rsidRPr="00B37ACC" w:rsidRDefault="00177FF3" w:rsidP="0069574F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  <w:i/>
        </w:rPr>
      </w:pPr>
      <w:r w:rsidRPr="00B37ACC">
        <w:rPr>
          <w:rFonts w:ascii="Times New Roman" w:hAnsi="Times New Roman"/>
          <w:b/>
          <w:i/>
        </w:rPr>
        <w:t xml:space="preserve">Ver. RENATO RODRIGUES DE SOUZA </w:t>
      </w:r>
    </w:p>
    <w:p w:rsidR="0069574F" w:rsidRDefault="0069574F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  <w:r w:rsidRPr="00B37ACC">
        <w:rPr>
          <w:rFonts w:ascii="Times New Roman" w:hAnsi="Times New Roman"/>
          <w:b/>
          <w:i/>
        </w:rPr>
        <w:tab/>
      </w:r>
      <w:r w:rsidRPr="00B37ACC">
        <w:rPr>
          <w:rFonts w:ascii="Times New Roman" w:hAnsi="Times New Roman"/>
          <w:b/>
          <w:i/>
        </w:rPr>
        <w:tab/>
      </w:r>
      <w:r w:rsidRPr="00B37ACC">
        <w:rPr>
          <w:rFonts w:ascii="Times New Roman" w:hAnsi="Times New Roman"/>
          <w:b/>
          <w:i/>
        </w:rPr>
        <w:tab/>
      </w:r>
      <w:r w:rsidRPr="00B37ACC">
        <w:rPr>
          <w:rFonts w:ascii="Times New Roman" w:hAnsi="Times New Roman"/>
          <w:b/>
          <w:i/>
        </w:rPr>
        <w:tab/>
        <w:t xml:space="preserve">             Presidente</w:t>
      </w:r>
    </w:p>
    <w:p w:rsidR="0069574F" w:rsidRDefault="0069574F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C36AB5" w:rsidRPr="00A0416C" w:rsidRDefault="00C36AB5" w:rsidP="00C36AB5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 xml:space="preserve">Sancionada pelo Sr. Prefeito Municipal em </w:t>
      </w:r>
      <w:r>
        <w:rPr>
          <w:rFonts w:ascii="Times New Roman" w:hAnsi="Times New Roman"/>
          <w:bCs/>
          <w:sz w:val="20"/>
          <w:szCs w:val="20"/>
        </w:rPr>
        <w:t>31</w:t>
      </w:r>
      <w:r w:rsidRPr="00A0416C">
        <w:rPr>
          <w:rFonts w:ascii="Times New Roman" w:hAnsi="Times New Roman"/>
          <w:bCs/>
          <w:sz w:val="20"/>
          <w:szCs w:val="20"/>
        </w:rPr>
        <w:t>/12/2014, conforme cópia arquivada em pasta própria.</w:t>
      </w:r>
    </w:p>
    <w:p w:rsidR="00C36AB5" w:rsidRDefault="00C36AB5" w:rsidP="00C36AB5">
      <w:pPr>
        <w:jc w:val="both"/>
        <w:rPr>
          <w:rFonts w:ascii="Times New Roman" w:hAnsi="Times New Roman"/>
          <w:bCs/>
          <w:sz w:val="20"/>
          <w:szCs w:val="20"/>
        </w:rPr>
      </w:pPr>
    </w:p>
    <w:p w:rsidR="00C36AB5" w:rsidRDefault="00C36AB5" w:rsidP="00C36AB5">
      <w:pPr>
        <w:jc w:val="both"/>
        <w:rPr>
          <w:rFonts w:ascii="Times New Roman" w:hAnsi="Times New Roman"/>
          <w:bCs/>
          <w:sz w:val="20"/>
          <w:szCs w:val="20"/>
        </w:rPr>
      </w:pPr>
    </w:p>
    <w:p w:rsidR="00C36AB5" w:rsidRPr="00A0416C" w:rsidRDefault="00C36AB5" w:rsidP="00C36AB5">
      <w:pPr>
        <w:jc w:val="both"/>
        <w:rPr>
          <w:rFonts w:ascii="Times New Roman" w:hAnsi="Times New Roman"/>
          <w:bCs/>
          <w:sz w:val="20"/>
          <w:szCs w:val="20"/>
        </w:rPr>
      </w:pPr>
    </w:p>
    <w:p w:rsidR="00C36AB5" w:rsidRPr="00A0416C" w:rsidRDefault="00C36AB5" w:rsidP="00C36AB5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Lúcia Maria Miguel Morais</w:t>
      </w:r>
    </w:p>
    <w:p w:rsidR="00C36AB5" w:rsidRPr="00A0416C" w:rsidRDefault="00C36AB5" w:rsidP="00C36AB5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At. Legislativo</w:t>
      </w:r>
    </w:p>
    <w:p w:rsidR="0069574F" w:rsidRPr="0069574F" w:rsidRDefault="0069574F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</w:rPr>
      </w:pPr>
    </w:p>
    <w:p w:rsidR="00716876" w:rsidRDefault="00716876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716876" w:rsidRDefault="00716876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716876" w:rsidRDefault="00716876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  <w:sz w:val="28"/>
          <w:szCs w:val="28"/>
        </w:rPr>
      </w:pPr>
      <w:r w:rsidRPr="00B37ACC">
        <w:rPr>
          <w:rFonts w:ascii="Times New Roman" w:hAnsi="Times New Roman"/>
          <w:b/>
          <w:sz w:val="28"/>
          <w:szCs w:val="28"/>
        </w:rPr>
        <w:t>ANEXO I</w:t>
      </w:r>
    </w:p>
    <w:p w:rsidR="0069574F" w:rsidRPr="00B37ACC" w:rsidRDefault="0069574F" w:rsidP="0069574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  <w:sz w:val="28"/>
          <w:szCs w:val="28"/>
        </w:rPr>
      </w:pPr>
      <w:r w:rsidRPr="00B37ACC">
        <w:rPr>
          <w:rFonts w:ascii="Times New Roman" w:hAnsi="Times New Roman"/>
          <w:b/>
          <w:sz w:val="28"/>
          <w:szCs w:val="28"/>
        </w:rPr>
        <w:t>TABELA DE VENCIMENTOS DOS CARGOS EM COMISSÃO</w:t>
      </w:r>
    </w:p>
    <w:p w:rsidR="0069574F" w:rsidRPr="00B37ACC" w:rsidRDefault="0069574F" w:rsidP="0069574F">
      <w:pPr>
        <w:jc w:val="both"/>
        <w:rPr>
          <w:rFonts w:ascii="Times New Roman" w:hAnsi="Times New Roman"/>
          <w:sz w:val="28"/>
          <w:szCs w:val="28"/>
        </w:rPr>
      </w:pPr>
      <w:r w:rsidRPr="00B37ACC">
        <w:rPr>
          <w:rFonts w:ascii="Times New Roman" w:hAnsi="Times New Roman"/>
          <w:sz w:val="28"/>
          <w:szCs w:val="28"/>
        </w:rPr>
        <w:t xml:space="preserve">      </w:t>
      </w:r>
    </w:p>
    <w:p w:rsidR="0069574F" w:rsidRDefault="0069574F" w:rsidP="0069574F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69574F" w:rsidRDefault="0069574F" w:rsidP="0069574F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69574F" w:rsidRPr="00B37ACC" w:rsidRDefault="0069574F" w:rsidP="0069574F">
      <w:pPr>
        <w:jc w:val="both"/>
        <w:rPr>
          <w:rFonts w:ascii="Times New Roman" w:hAnsi="Times New Roman"/>
          <w:sz w:val="28"/>
          <w:szCs w:val="28"/>
          <w:u w:val="single"/>
        </w:rPr>
      </w:pPr>
    </w:p>
    <w:tbl>
      <w:tblPr>
        <w:tblW w:w="0" w:type="auto"/>
        <w:jc w:val="center"/>
        <w:tblInd w:w="1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19"/>
        <w:gridCol w:w="3119"/>
      </w:tblGrid>
      <w:tr w:rsidR="0069574F" w:rsidRPr="00B37ACC" w:rsidTr="000731EA">
        <w:trPr>
          <w:cantSplit/>
          <w:jc w:val="center"/>
        </w:trPr>
        <w:tc>
          <w:tcPr>
            <w:tcW w:w="17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NÍVEL</w:t>
            </w:r>
          </w:p>
        </w:tc>
        <w:tc>
          <w:tcPr>
            <w:tcW w:w="31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VENCIMENTOS</w:t>
            </w:r>
          </w:p>
        </w:tc>
      </w:tr>
      <w:tr w:rsidR="0069574F" w:rsidRPr="00B37ACC" w:rsidTr="000731EA">
        <w:trPr>
          <w:cantSplit/>
          <w:jc w:val="center"/>
        </w:trPr>
        <w:tc>
          <w:tcPr>
            <w:tcW w:w="17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I-C</w:t>
            </w:r>
          </w:p>
        </w:tc>
        <w:tc>
          <w:tcPr>
            <w:tcW w:w="31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R$ 4.500,00</w:t>
            </w:r>
          </w:p>
        </w:tc>
      </w:tr>
      <w:tr w:rsidR="0069574F" w:rsidRPr="00B37ACC" w:rsidTr="000731EA">
        <w:trPr>
          <w:cantSplit/>
          <w:jc w:val="center"/>
        </w:trPr>
        <w:tc>
          <w:tcPr>
            <w:tcW w:w="17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II-C</w:t>
            </w:r>
          </w:p>
        </w:tc>
        <w:tc>
          <w:tcPr>
            <w:tcW w:w="31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R$ 2.200,00</w:t>
            </w:r>
          </w:p>
        </w:tc>
      </w:tr>
      <w:tr w:rsidR="0069574F" w:rsidRPr="00B37ACC" w:rsidTr="000731EA">
        <w:trPr>
          <w:cantSplit/>
          <w:jc w:val="center"/>
        </w:trPr>
        <w:tc>
          <w:tcPr>
            <w:tcW w:w="17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III-C</w:t>
            </w:r>
          </w:p>
        </w:tc>
        <w:tc>
          <w:tcPr>
            <w:tcW w:w="31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R$ 1.800,00</w:t>
            </w:r>
          </w:p>
        </w:tc>
      </w:tr>
      <w:tr w:rsidR="0069574F" w:rsidRPr="00B37ACC" w:rsidTr="000731EA">
        <w:trPr>
          <w:cantSplit/>
          <w:jc w:val="center"/>
        </w:trPr>
        <w:tc>
          <w:tcPr>
            <w:tcW w:w="17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IV-C</w:t>
            </w:r>
          </w:p>
        </w:tc>
        <w:tc>
          <w:tcPr>
            <w:tcW w:w="31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R$ 1.600,00</w:t>
            </w:r>
          </w:p>
        </w:tc>
      </w:tr>
      <w:tr w:rsidR="0069574F" w:rsidRPr="00B37ACC" w:rsidTr="000731EA">
        <w:trPr>
          <w:cantSplit/>
          <w:jc w:val="center"/>
        </w:trPr>
        <w:tc>
          <w:tcPr>
            <w:tcW w:w="17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V-C</w:t>
            </w:r>
          </w:p>
        </w:tc>
        <w:tc>
          <w:tcPr>
            <w:tcW w:w="3119" w:type="dxa"/>
          </w:tcPr>
          <w:p w:rsidR="0069574F" w:rsidRPr="00B37ACC" w:rsidRDefault="0069574F" w:rsidP="00073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7ACC">
              <w:rPr>
                <w:rFonts w:ascii="Times New Roman" w:hAnsi="Times New Roman"/>
                <w:sz w:val="28"/>
                <w:szCs w:val="28"/>
              </w:rPr>
              <w:t>R$ 1.200,00</w:t>
            </w:r>
          </w:p>
        </w:tc>
      </w:tr>
    </w:tbl>
    <w:p w:rsidR="0069574F" w:rsidRPr="00B37ACC" w:rsidRDefault="0069574F" w:rsidP="0069574F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B37ACC">
        <w:rPr>
          <w:rFonts w:ascii="Times New Roman" w:hAnsi="Times New Roman"/>
          <w:sz w:val="28"/>
          <w:szCs w:val="28"/>
        </w:rPr>
        <w:t xml:space="preserve">        OBS: VALORES EXPRESSOS EM REAIS</w:t>
      </w:r>
    </w:p>
    <w:p w:rsidR="0069574F" w:rsidRDefault="0069574F" w:rsidP="0069574F">
      <w:pPr>
        <w:ind w:left="720"/>
        <w:jc w:val="both"/>
        <w:rPr>
          <w:sz w:val="28"/>
          <w:szCs w:val="28"/>
        </w:rPr>
      </w:pPr>
    </w:p>
    <w:p w:rsidR="0069574F" w:rsidRDefault="0069574F" w:rsidP="0069574F">
      <w:pPr>
        <w:ind w:left="720"/>
        <w:jc w:val="both"/>
        <w:rPr>
          <w:sz w:val="28"/>
          <w:szCs w:val="28"/>
        </w:rPr>
      </w:pPr>
    </w:p>
    <w:p w:rsidR="0069574F" w:rsidRPr="00B37ACC" w:rsidRDefault="0069574F" w:rsidP="0069574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</w:rPr>
      </w:pPr>
    </w:p>
    <w:p w:rsidR="0069574F" w:rsidRPr="00B37ACC" w:rsidRDefault="0069574F" w:rsidP="0069574F">
      <w:pPr>
        <w:jc w:val="center"/>
        <w:rPr>
          <w:rFonts w:ascii="Times New Roman" w:hAnsi="Times New Roman"/>
          <w:b/>
        </w:rPr>
      </w:pPr>
    </w:p>
    <w:p w:rsidR="0069574F" w:rsidRPr="00B37ACC" w:rsidRDefault="0069574F" w:rsidP="0069574F">
      <w:pPr>
        <w:rPr>
          <w:rFonts w:ascii="Times New Roman" w:hAnsi="Times New Roman"/>
        </w:rPr>
      </w:pPr>
    </w:p>
    <w:p w:rsidR="00D53F99" w:rsidRDefault="00D53F99"/>
    <w:sectPr w:rsidR="00D53F99" w:rsidSect="0069574F">
      <w:headerReference w:type="default" r:id="rId7"/>
      <w:footerReference w:type="default" r:id="rId8"/>
      <w:pgSz w:w="11906" w:h="16838"/>
      <w:pgMar w:top="709" w:right="1133" w:bottom="851" w:left="1134" w:header="73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68A" w:rsidRDefault="00BC568A" w:rsidP="0069574F">
      <w:r>
        <w:separator/>
      </w:r>
    </w:p>
  </w:endnote>
  <w:endnote w:type="continuationSeparator" w:id="1">
    <w:p w:rsidR="00BC568A" w:rsidRDefault="00BC568A" w:rsidP="00695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CC" w:rsidRPr="00EB07DF" w:rsidRDefault="00BC568A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68A" w:rsidRDefault="00BC568A" w:rsidP="0069574F">
      <w:r>
        <w:separator/>
      </w:r>
    </w:p>
  </w:footnote>
  <w:footnote w:type="continuationSeparator" w:id="1">
    <w:p w:rsidR="00BC568A" w:rsidRDefault="00BC568A" w:rsidP="006957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CC" w:rsidRDefault="00BC568A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1E1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9574F"/>
    <w:rsid w:val="00177FF3"/>
    <w:rsid w:val="002D357E"/>
    <w:rsid w:val="0069574F"/>
    <w:rsid w:val="00716876"/>
    <w:rsid w:val="0072495B"/>
    <w:rsid w:val="008030E4"/>
    <w:rsid w:val="009F6E0F"/>
    <w:rsid w:val="00BC568A"/>
    <w:rsid w:val="00C007D1"/>
    <w:rsid w:val="00C36AB5"/>
    <w:rsid w:val="00D53F99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74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9574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69574F"/>
  </w:style>
  <w:style w:type="paragraph" w:styleId="Rodap">
    <w:name w:val="footer"/>
    <w:basedOn w:val="Normal"/>
    <w:link w:val="RodapChar"/>
    <w:uiPriority w:val="99"/>
    <w:unhideWhenUsed/>
    <w:rsid w:val="0069574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9574F"/>
  </w:style>
  <w:style w:type="character" w:styleId="Hyperlink">
    <w:name w:val="Hyperlink"/>
    <w:basedOn w:val="Fontepargpadro"/>
    <w:uiPriority w:val="99"/>
    <w:unhideWhenUsed/>
    <w:rsid w:val="0069574F"/>
    <w:rPr>
      <w:color w:val="0000FF" w:themeColor="hyperlink"/>
      <w:u w:val="single"/>
    </w:rPr>
  </w:style>
  <w:style w:type="paragraph" w:styleId="Recuodecorpodetexto2">
    <w:name w:val="Body Text Indent 2"/>
    <w:basedOn w:val="Normal"/>
    <w:link w:val="Recuodecorpodetexto2Char"/>
    <w:unhideWhenUsed/>
    <w:rsid w:val="0069574F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6957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9574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9574F"/>
    <w:rPr>
      <w:rFonts w:ascii="Arial" w:eastAsia="Times New Roman" w:hAnsi="Arial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99"/>
    <w:qFormat/>
    <w:rsid w:val="0069574F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99"/>
    <w:rsid w:val="0069574F"/>
  </w:style>
  <w:style w:type="paragraph" w:customStyle="1" w:styleId="Default">
    <w:name w:val="Default"/>
    <w:rsid w:val="0069574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2213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dcterms:created xsi:type="dcterms:W3CDTF">2015-05-05T11:52:00Z</dcterms:created>
  <dcterms:modified xsi:type="dcterms:W3CDTF">2015-05-05T13:54:00Z</dcterms:modified>
</cp:coreProperties>
</file>