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592, DE 18 DE SETEMBRO DE 2025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40" w:line="276" w:lineRule="auto"/>
        <w:ind w:left="4393.700787401575" w:hanging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“Conceição Dutra Reis” 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SANDRA LUCIA MACHADO NEVES PERI.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“Conceição Dutra Reis”,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SANDRA LUCIA MACHADO NEVES PERI,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IV,  da Resolução 451, de 1º de junho de 2023.</w:t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realizará a entrega da Medalha em Sessão Solene que ocorrerá sempre na Semana do Dia Internacional da Mulher.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30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