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B6BD2" w14:textId="3CEB4E3A" w:rsidR="00385A46" w:rsidRDefault="00385A46" w:rsidP="00395C43">
      <w:pPr>
        <w:ind w:right="-43"/>
        <w:jc w:val="center"/>
      </w:pPr>
      <w:r>
        <w:t>PROJETO DE LEI Nº ____/2026</w:t>
      </w:r>
    </w:p>
    <w:p w14:paraId="703431E0" w14:textId="77777777" w:rsidR="00385A46" w:rsidRDefault="00385A46" w:rsidP="00385A46">
      <w:pPr>
        <w:ind w:right="-43"/>
      </w:pPr>
    </w:p>
    <w:p w14:paraId="7D57658B" w14:textId="3FE97F52" w:rsidR="00395C43" w:rsidRDefault="00BC3962" w:rsidP="00395C43">
      <w:pPr>
        <w:ind w:right="-43"/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55605F" wp14:editId="61BD3359">
                <wp:simplePos x="0" y="0"/>
                <wp:positionH relativeFrom="column">
                  <wp:posOffset>2105025</wp:posOffset>
                </wp:positionH>
                <wp:positionV relativeFrom="paragraph">
                  <wp:posOffset>167005</wp:posOffset>
                </wp:positionV>
                <wp:extent cx="3789045" cy="959485"/>
                <wp:effectExtent l="0" t="0" r="0" b="0"/>
                <wp:wrapSquare wrapText="bothSides"/>
                <wp:docPr id="9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3789045" cy="959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485EF29" w14:textId="4FAEE844" w:rsidR="00BC3962" w:rsidRDefault="00BC3962" w:rsidP="00BC3962">
                            <w:pPr>
                              <w:jc w:val="right"/>
                              <w:rPr>
                                <w:rFonts w:ascii="Calibri" w:hAnsi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A4A9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I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NSTITUI O</w:t>
                            </w:r>
                            <w:r w:rsidRPr="008A4A9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P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OLÍTICA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MUNICIPAL DE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PRESERVAÇÃO DO PATRIMÔNIO HISTÓRICO, CULTURAL E ARQUITETÔNICO NO MUNICÍPIO DE MACAÉ E D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Á OUTRAS PROVIDÊNCIAS</w:t>
                            </w:r>
                            <w:r w:rsidRPr="008A4A9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55605F" id="_x0000_t202" coordsize="21600,21600" o:spt="202" path="m,l,21600r21600,l21600,xe">
                <v:stroke joinstyle="miter"/>
                <v:path gradientshapeok="t" o:connecttype="rect"/>
              </v:shapetype>
              <v:shape id="_x0000_s2050" o:spid="_x0000_s1026" type="#_x0000_t202" style="position:absolute;left:0;text-align:left;margin-left:165.75pt;margin-top:13.15pt;width:298.35pt;height:75.5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" stroked="f">
                <v:textbox style="mso-fit-shape-to-text:t">
                  <w:txbxContent>
                    <w:p w14:paraId="0485EF29" w14:textId="4FAEE844" w:rsidR="00BC3962" w:rsidRDefault="00BC3962" w:rsidP="00BC3962">
                      <w:pPr>
                        <w:jc w:val="right"/>
                        <w:rPr>
                          <w:rFonts w:ascii="Calibri" w:hAnsi="Calibri"/>
                          <w:b/>
                          <w:bCs/>
                          <w:sz w:val="28"/>
                          <w:szCs w:val="28"/>
                        </w:rPr>
                      </w:pPr>
                      <w:r w:rsidRPr="008A4A9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I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NSTITUI O</w:t>
                      </w:r>
                      <w:r w:rsidRPr="008A4A9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P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OLÍTICA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MUNICIPAL DE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PRESERVAÇÃO DO PATRIMÔNIO HISTÓRICO, CULTURAL E ARQUITETÔNICO NO MUNICÍPIO DE MACAÉ E D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Á OUTRAS PROVIDÊNCIAS</w:t>
                      </w:r>
                      <w:r w:rsidRPr="008A4A9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95C43">
        <w:t xml:space="preserve">                             </w:t>
      </w:r>
    </w:p>
    <w:p w14:paraId="4355D597" w14:textId="0314005A" w:rsidR="00395C43" w:rsidRDefault="00395C43" w:rsidP="00395C43">
      <w:pPr>
        <w:ind w:right="-43"/>
        <w:jc w:val="right"/>
      </w:pPr>
    </w:p>
    <w:p w14:paraId="61C9CF7D" w14:textId="2EDD29E7" w:rsidR="00BC3962" w:rsidRDefault="00BC3962" w:rsidP="00395C43">
      <w:pPr>
        <w:ind w:right="-43"/>
        <w:jc w:val="right"/>
      </w:pPr>
    </w:p>
    <w:p w14:paraId="5D867ED1" w14:textId="01DE1573" w:rsidR="00BC3962" w:rsidRDefault="00BC3962" w:rsidP="00395C43">
      <w:pPr>
        <w:ind w:right="-43"/>
        <w:jc w:val="right"/>
      </w:pPr>
    </w:p>
    <w:p w14:paraId="43EC013D" w14:textId="77777777" w:rsidR="00BC3962" w:rsidRDefault="00BC3962" w:rsidP="00395C43">
      <w:pPr>
        <w:ind w:right="-43"/>
        <w:jc w:val="right"/>
      </w:pPr>
    </w:p>
    <w:p w14:paraId="39DE4D61" w14:textId="77777777" w:rsidR="00BC3962" w:rsidRDefault="00395C43" w:rsidP="00BC3962">
      <w:pPr>
        <w:ind w:right="-43"/>
        <w:jc w:val="right"/>
        <w:rPr>
          <w:b/>
          <w:bCs/>
        </w:rPr>
      </w:pPr>
      <w:r w:rsidRPr="00BC3962">
        <w:rPr>
          <w:b/>
          <w:bCs/>
        </w:rPr>
        <w:t xml:space="preserve">    </w:t>
      </w:r>
    </w:p>
    <w:p w14:paraId="02C56339" w14:textId="77777777" w:rsidR="00BC3962" w:rsidRDefault="00BC3962" w:rsidP="00BC3962">
      <w:pPr>
        <w:ind w:right="-43"/>
        <w:jc w:val="right"/>
        <w:rPr>
          <w:b/>
          <w:bCs/>
        </w:rPr>
      </w:pPr>
    </w:p>
    <w:p w14:paraId="5BD4EBF9" w14:textId="77777777" w:rsidR="00BC3962" w:rsidRDefault="00BC3962" w:rsidP="00BC3962">
      <w:pPr>
        <w:ind w:right="-43"/>
        <w:jc w:val="right"/>
        <w:rPr>
          <w:b/>
          <w:bCs/>
        </w:rPr>
      </w:pPr>
    </w:p>
    <w:p w14:paraId="118BFF84" w14:textId="77777777" w:rsidR="00BC3962" w:rsidRDefault="00BC3962" w:rsidP="00BC3962">
      <w:pPr>
        <w:ind w:right="-43"/>
        <w:jc w:val="right"/>
        <w:rPr>
          <w:b/>
          <w:bCs/>
        </w:rPr>
      </w:pPr>
    </w:p>
    <w:p w14:paraId="04617D54" w14:textId="77777777" w:rsidR="00BC3962" w:rsidRPr="00AD4FD7" w:rsidRDefault="00BC3962" w:rsidP="00BC3962">
      <w:pPr>
        <w:jc w:val="both"/>
        <w:rPr>
          <w:b/>
          <w:bCs/>
          <w:sz w:val="24"/>
          <w:szCs w:val="24"/>
        </w:rPr>
      </w:pPr>
      <w:r w:rsidRPr="00AD4FD7">
        <w:rPr>
          <w:b/>
          <w:bCs/>
          <w:sz w:val="24"/>
          <w:szCs w:val="24"/>
        </w:rPr>
        <w:t>A CÂMARA MUNICIPAL DE MACAÉ DE</w:t>
      </w:r>
      <w:r>
        <w:rPr>
          <w:b/>
          <w:bCs/>
          <w:sz w:val="24"/>
          <w:szCs w:val="24"/>
        </w:rPr>
        <w:t>LIBERA,</w:t>
      </w:r>
    </w:p>
    <w:p w14:paraId="499D1B54" w14:textId="77777777" w:rsidR="00385A46" w:rsidRDefault="00385A46" w:rsidP="00385A46">
      <w:pPr>
        <w:ind w:right="-43"/>
      </w:pPr>
    </w:p>
    <w:p w14:paraId="494F24A0" w14:textId="3E636CB2" w:rsidR="00385A46" w:rsidRDefault="00385A46" w:rsidP="00BC3962">
      <w:pPr>
        <w:ind w:right="-43"/>
        <w:jc w:val="both"/>
      </w:pPr>
      <w:r w:rsidRPr="00BC3962">
        <w:rPr>
          <w:b/>
          <w:bCs/>
        </w:rPr>
        <w:t>Art. 1º</w:t>
      </w:r>
      <w:r w:rsidR="00BC3962">
        <w:t xml:space="preserve"> </w:t>
      </w:r>
      <w:r>
        <w:t>Fica instituída a Política Municipal de Preservação do Patrimônio Histórico, Cultural e Arquitetônico no Município de Macaé, com a finalidade de proteger, valorizar, promover e salvaguardar os bens de natureza material e imaterial que integrem a identidade, memória e formação histórica do Município.</w:t>
      </w:r>
    </w:p>
    <w:p w14:paraId="7C3CEF9A" w14:textId="77777777" w:rsidR="00385A46" w:rsidRDefault="00385A46" w:rsidP="00BC3962">
      <w:pPr>
        <w:ind w:right="-43"/>
        <w:jc w:val="both"/>
      </w:pPr>
    </w:p>
    <w:p w14:paraId="6D93B01B" w14:textId="6E7F9AB4" w:rsidR="00385A46" w:rsidRDefault="00385A46" w:rsidP="00BC3962">
      <w:pPr>
        <w:ind w:right="-43"/>
        <w:jc w:val="both"/>
      </w:pPr>
      <w:r w:rsidRPr="00BC3962">
        <w:rPr>
          <w:b/>
          <w:bCs/>
        </w:rPr>
        <w:t>Art. 2º</w:t>
      </w:r>
      <w:r w:rsidR="00BC3962">
        <w:rPr>
          <w:b/>
          <w:bCs/>
        </w:rPr>
        <w:t xml:space="preserve"> </w:t>
      </w:r>
      <w:r>
        <w:t>Constituem objetivos da Política Municipal:</w:t>
      </w:r>
    </w:p>
    <w:p w14:paraId="55D7DFFD" w14:textId="77777777" w:rsidR="00385A46" w:rsidRDefault="00385A46" w:rsidP="00BC3962">
      <w:pPr>
        <w:ind w:right="-43"/>
        <w:jc w:val="both"/>
      </w:pPr>
    </w:p>
    <w:p w14:paraId="55B8C134" w14:textId="77777777" w:rsidR="00385A46" w:rsidRDefault="00385A46" w:rsidP="00BC3962">
      <w:pPr>
        <w:ind w:right="-43"/>
        <w:jc w:val="both"/>
      </w:pPr>
      <w:r>
        <w:t>I – Identificar e inventariar bens de relevante valor histórico, artístico, arquitetônico, cultural ou paisagístico;</w:t>
      </w:r>
    </w:p>
    <w:p w14:paraId="2BD8CEFE" w14:textId="77777777" w:rsidR="00385A46" w:rsidRDefault="00385A46" w:rsidP="00BC3962">
      <w:pPr>
        <w:ind w:right="-43"/>
        <w:jc w:val="both"/>
      </w:pPr>
      <w:r>
        <w:t>II – Promover estudos técnicos para tombamento ou registro de bens culturais;</w:t>
      </w:r>
    </w:p>
    <w:p w14:paraId="3789BDB7" w14:textId="77777777" w:rsidR="00385A46" w:rsidRDefault="00385A46" w:rsidP="00BC3962">
      <w:pPr>
        <w:ind w:right="-43"/>
        <w:jc w:val="both"/>
      </w:pPr>
      <w:r>
        <w:t>III – Preservar fachadas e características arquitetônicas de edificações históricas;</w:t>
      </w:r>
    </w:p>
    <w:p w14:paraId="3A3FEE59" w14:textId="77777777" w:rsidR="00385A46" w:rsidRDefault="00385A46" w:rsidP="00BC3962">
      <w:pPr>
        <w:ind w:right="-43"/>
        <w:jc w:val="both"/>
      </w:pPr>
      <w:r>
        <w:t>IV – Incentivar ações permanentes de educação patrimonial;</w:t>
      </w:r>
    </w:p>
    <w:p w14:paraId="41A79024" w14:textId="77777777" w:rsidR="00385A46" w:rsidRDefault="00385A46" w:rsidP="00BC3962">
      <w:pPr>
        <w:ind w:right="-43"/>
        <w:jc w:val="both"/>
      </w:pPr>
      <w:r>
        <w:t>V – Valorizar historiadores, professores e pesquisadores locais;</w:t>
      </w:r>
    </w:p>
    <w:p w14:paraId="54519DAD" w14:textId="77777777" w:rsidR="00385A46" w:rsidRDefault="00385A46" w:rsidP="00BC3962">
      <w:pPr>
        <w:ind w:right="-43"/>
        <w:jc w:val="both"/>
      </w:pPr>
      <w:r>
        <w:t>VI – Integrar a preservação do patrimônio às políticas de desenvolvimento urbano e planejamento territorial;</w:t>
      </w:r>
    </w:p>
    <w:p w14:paraId="5A1AE591" w14:textId="77777777" w:rsidR="00385A46" w:rsidRDefault="00385A46" w:rsidP="00BC3962">
      <w:pPr>
        <w:ind w:right="-43"/>
        <w:jc w:val="both"/>
      </w:pPr>
      <w:r>
        <w:t>VII – Estimular o turismo cultural sustentável.</w:t>
      </w:r>
    </w:p>
    <w:p w14:paraId="54E5BED8" w14:textId="77777777" w:rsidR="00385A46" w:rsidRDefault="00385A46" w:rsidP="00BC3962">
      <w:pPr>
        <w:ind w:right="-43"/>
        <w:jc w:val="both"/>
      </w:pPr>
    </w:p>
    <w:p w14:paraId="03E5881E" w14:textId="77777777" w:rsidR="004161D4" w:rsidRDefault="004161D4" w:rsidP="00BC3962">
      <w:pPr>
        <w:ind w:right="-43"/>
        <w:jc w:val="both"/>
        <w:rPr>
          <w:b/>
          <w:bCs/>
        </w:rPr>
      </w:pPr>
    </w:p>
    <w:p w14:paraId="1BD80FD2" w14:textId="59C20924" w:rsidR="00385A46" w:rsidRDefault="00385A46" w:rsidP="00BC3962">
      <w:pPr>
        <w:ind w:right="-43"/>
        <w:jc w:val="both"/>
      </w:pPr>
      <w:r w:rsidRPr="00BC3962">
        <w:rPr>
          <w:b/>
          <w:bCs/>
        </w:rPr>
        <w:t>Art. 3º</w:t>
      </w:r>
      <w:r w:rsidR="00BC3962">
        <w:t xml:space="preserve"> S</w:t>
      </w:r>
      <w:r>
        <w:t>ão instrumentos da Política Municipal:</w:t>
      </w:r>
    </w:p>
    <w:p w14:paraId="4AE3A86E" w14:textId="77777777" w:rsidR="00385A46" w:rsidRDefault="00385A46" w:rsidP="00BC3962">
      <w:pPr>
        <w:ind w:right="-43"/>
        <w:jc w:val="both"/>
      </w:pPr>
    </w:p>
    <w:p w14:paraId="1AC16632" w14:textId="77777777" w:rsidR="00385A46" w:rsidRDefault="00385A46" w:rsidP="00BC3962">
      <w:pPr>
        <w:ind w:right="-43"/>
        <w:jc w:val="both"/>
      </w:pPr>
      <w:r>
        <w:t>I – Inventário Municipal do Patrimônio Cultural;</w:t>
      </w:r>
    </w:p>
    <w:p w14:paraId="087A44AA" w14:textId="77777777" w:rsidR="00385A46" w:rsidRDefault="00385A46" w:rsidP="00BC3962">
      <w:pPr>
        <w:ind w:right="-43"/>
        <w:jc w:val="both"/>
      </w:pPr>
      <w:r>
        <w:t>II – Tombamento de bens móveis e imóveis;</w:t>
      </w:r>
    </w:p>
    <w:p w14:paraId="55A8DF96" w14:textId="77777777" w:rsidR="00385A46" w:rsidRDefault="00385A46" w:rsidP="00BC3962">
      <w:pPr>
        <w:ind w:right="-43"/>
        <w:jc w:val="both"/>
      </w:pPr>
      <w:r>
        <w:t>III – Registro de bens imateriais;</w:t>
      </w:r>
    </w:p>
    <w:p w14:paraId="4A964F50" w14:textId="77777777" w:rsidR="00385A46" w:rsidRDefault="00385A46" w:rsidP="00BC3962">
      <w:pPr>
        <w:ind w:right="-43"/>
        <w:jc w:val="both"/>
      </w:pPr>
      <w:r>
        <w:t>IV – Parecer técnico prévio para intervenções em imóveis com potencial valor histórico;</w:t>
      </w:r>
    </w:p>
    <w:p w14:paraId="036D9765" w14:textId="77777777" w:rsidR="00385A46" w:rsidRDefault="00385A46" w:rsidP="00BC3962">
      <w:pPr>
        <w:ind w:right="-43"/>
        <w:jc w:val="both"/>
      </w:pPr>
      <w:r>
        <w:t>V – Cooperação com órgãos estaduais, federais e instituições acadêmicas.</w:t>
      </w:r>
    </w:p>
    <w:p w14:paraId="1E559D50" w14:textId="77777777" w:rsidR="00385A46" w:rsidRDefault="00385A46" w:rsidP="00BC3962">
      <w:pPr>
        <w:ind w:right="-43"/>
        <w:jc w:val="both"/>
      </w:pPr>
    </w:p>
    <w:p w14:paraId="4A1AC99C" w14:textId="77777777" w:rsidR="00385A46" w:rsidRDefault="00385A46" w:rsidP="00BC3962">
      <w:pPr>
        <w:ind w:right="-43"/>
        <w:jc w:val="both"/>
      </w:pPr>
    </w:p>
    <w:p w14:paraId="44F34F05" w14:textId="77777777" w:rsidR="00385A46" w:rsidRDefault="00385A46" w:rsidP="00BC3962">
      <w:pPr>
        <w:ind w:right="-43"/>
        <w:jc w:val="both"/>
      </w:pPr>
    </w:p>
    <w:p w14:paraId="4955A3B6" w14:textId="3378513D" w:rsidR="00385A46" w:rsidRDefault="00385A46" w:rsidP="00BC3962">
      <w:pPr>
        <w:ind w:right="-43"/>
        <w:jc w:val="both"/>
      </w:pPr>
      <w:r w:rsidRPr="00BC3962">
        <w:rPr>
          <w:b/>
          <w:bCs/>
        </w:rPr>
        <w:lastRenderedPageBreak/>
        <w:t>Art. 4º</w:t>
      </w:r>
      <w:r w:rsidR="00BC3962">
        <w:t xml:space="preserve"> </w:t>
      </w:r>
      <w:r>
        <w:t>Compete à Secretaria Municipal de Cultura:</w:t>
      </w:r>
    </w:p>
    <w:p w14:paraId="75765B4D" w14:textId="77777777" w:rsidR="00385A46" w:rsidRDefault="00385A46" w:rsidP="00BC3962">
      <w:pPr>
        <w:ind w:right="-43"/>
        <w:jc w:val="both"/>
      </w:pPr>
    </w:p>
    <w:p w14:paraId="58997F2C" w14:textId="77777777" w:rsidR="00385A46" w:rsidRDefault="00385A46" w:rsidP="00BC3962">
      <w:pPr>
        <w:ind w:right="-43"/>
        <w:jc w:val="both"/>
      </w:pPr>
      <w:r>
        <w:t>I – Coordenar e atualizar o Inventário Municipal do Patrimônio Cultural;</w:t>
      </w:r>
    </w:p>
    <w:p w14:paraId="13B0B1E6" w14:textId="77777777" w:rsidR="00385A46" w:rsidRDefault="00385A46" w:rsidP="00BC3962">
      <w:pPr>
        <w:ind w:right="-43"/>
        <w:jc w:val="both"/>
      </w:pPr>
      <w:r>
        <w:t>II – Emitir parecer técnico nos processos de tombamento ou registro;</w:t>
      </w:r>
    </w:p>
    <w:p w14:paraId="7CA58224" w14:textId="77777777" w:rsidR="00385A46" w:rsidRDefault="00385A46" w:rsidP="00BC3962">
      <w:pPr>
        <w:ind w:right="-43"/>
        <w:jc w:val="both"/>
      </w:pPr>
      <w:r>
        <w:t>III – Manter banco de dados público sobre bens protegidos;</w:t>
      </w:r>
    </w:p>
    <w:p w14:paraId="747EAB1E" w14:textId="77777777" w:rsidR="00385A46" w:rsidRDefault="00385A46" w:rsidP="00BC3962">
      <w:pPr>
        <w:ind w:right="-43"/>
        <w:jc w:val="both"/>
      </w:pPr>
      <w:r>
        <w:t>IV – Desenvolver programas permanentes de educação patrimonial nas escolas municipais;</w:t>
      </w:r>
    </w:p>
    <w:p w14:paraId="3A778A78" w14:textId="77777777" w:rsidR="00385A46" w:rsidRDefault="00385A46" w:rsidP="00BC3962">
      <w:pPr>
        <w:ind w:right="-43"/>
        <w:jc w:val="both"/>
      </w:pPr>
      <w:r>
        <w:t>V – Promover audiências públicas, seminários e ações de valorização da memória histórica local;</w:t>
      </w:r>
    </w:p>
    <w:p w14:paraId="1707FF14" w14:textId="77777777" w:rsidR="00385A46" w:rsidRDefault="00385A46" w:rsidP="00BC3962">
      <w:pPr>
        <w:ind w:right="-43"/>
        <w:jc w:val="both"/>
      </w:pPr>
      <w:r>
        <w:t>VI – Articular-se com a Secretaria Municipal de Obras para análise prévia de intervenções em imóveis históricos.</w:t>
      </w:r>
    </w:p>
    <w:p w14:paraId="28D161CE" w14:textId="77777777" w:rsidR="00385A46" w:rsidRDefault="00385A46" w:rsidP="00BC3962">
      <w:pPr>
        <w:ind w:right="-43"/>
        <w:jc w:val="both"/>
      </w:pPr>
    </w:p>
    <w:p w14:paraId="03A1F6E1" w14:textId="77777777" w:rsidR="00385A46" w:rsidRDefault="00385A46" w:rsidP="00BC3962">
      <w:pPr>
        <w:ind w:right="-43"/>
        <w:jc w:val="both"/>
      </w:pPr>
      <w:r>
        <w:t>Parágrafo único. A Secretaria poderá celebrar convênios com universidades, institutos de pesquisa, historiadores e entidades culturais para execução das ações previstas nesta Lei.</w:t>
      </w:r>
    </w:p>
    <w:p w14:paraId="7788BD72" w14:textId="77777777" w:rsidR="00385A46" w:rsidRDefault="00385A46" w:rsidP="00BC3962">
      <w:pPr>
        <w:ind w:right="-43"/>
        <w:jc w:val="both"/>
      </w:pPr>
    </w:p>
    <w:p w14:paraId="64E25A2F" w14:textId="25EB61EB" w:rsidR="00385A46" w:rsidRDefault="00385A46" w:rsidP="00BC3962">
      <w:pPr>
        <w:ind w:right="-43"/>
        <w:jc w:val="both"/>
      </w:pPr>
      <w:r w:rsidRPr="00BC3962">
        <w:rPr>
          <w:b/>
          <w:bCs/>
        </w:rPr>
        <w:t>Art. 5º</w:t>
      </w:r>
      <w:r w:rsidR="00BC3962">
        <w:t xml:space="preserve"> </w:t>
      </w:r>
      <w:r>
        <w:t>Nos processos de emissão de alvará de demolição, reforma estrutural ou descaracterização de fachada de imóvel com mais de 50 (cinquenta) anos ou constante do Inventário Municipal, a Secretaria Municipal de Obras deverá:</w:t>
      </w:r>
    </w:p>
    <w:p w14:paraId="5AAA9A22" w14:textId="77777777" w:rsidR="00385A46" w:rsidRDefault="00385A46" w:rsidP="00BC3962">
      <w:pPr>
        <w:ind w:right="-43"/>
        <w:jc w:val="both"/>
      </w:pPr>
    </w:p>
    <w:p w14:paraId="5DE7FB1E" w14:textId="77777777" w:rsidR="00385A46" w:rsidRDefault="00385A46" w:rsidP="00BC3962">
      <w:pPr>
        <w:ind w:right="-43"/>
        <w:jc w:val="both"/>
      </w:pPr>
      <w:r>
        <w:t>I – Solicitar manifestação técnica da Secretaria Municipal de Cultura;</w:t>
      </w:r>
    </w:p>
    <w:p w14:paraId="279995E7" w14:textId="77777777" w:rsidR="00385A46" w:rsidRDefault="00385A46" w:rsidP="00BC3962">
      <w:pPr>
        <w:ind w:right="-43"/>
        <w:jc w:val="both"/>
      </w:pPr>
      <w:r>
        <w:t>II – Suspender a autorização caso haja indício de relevância histórica até conclusão de análise especializada.</w:t>
      </w:r>
    </w:p>
    <w:p w14:paraId="4A1876E4" w14:textId="77777777" w:rsidR="00385A46" w:rsidRDefault="00385A46" w:rsidP="00BC3962">
      <w:pPr>
        <w:ind w:right="-43"/>
        <w:jc w:val="both"/>
      </w:pPr>
    </w:p>
    <w:p w14:paraId="2795D69B" w14:textId="52182D04" w:rsidR="00385A46" w:rsidRDefault="00385A46" w:rsidP="00BC3962">
      <w:pPr>
        <w:ind w:right="-43"/>
        <w:jc w:val="both"/>
      </w:pPr>
      <w:r w:rsidRPr="00BC3962">
        <w:rPr>
          <w:b/>
          <w:bCs/>
        </w:rPr>
        <w:t>§1º</w:t>
      </w:r>
      <w:r>
        <w:t xml:space="preserve"> O procedimento poderá ensejar abertura de processo de tombamento provisório.</w:t>
      </w:r>
    </w:p>
    <w:p w14:paraId="0483D896" w14:textId="77777777" w:rsidR="00BC3962" w:rsidRDefault="00BC3962" w:rsidP="00BC3962">
      <w:pPr>
        <w:ind w:right="-43"/>
        <w:jc w:val="both"/>
      </w:pPr>
    </w:p>
    <w:p w14:paraId="3A56C09D" w14:textId="77777777" w:rsidR="00385A46" w:rsidRDefault="00385A46" w:rsidP="00BC3962">
      <w:pPr>
        <w:ind w:right="-43"/>
        <w:jc w:val="both"/>
      </w:pPr>
      <w:r w:rsidRPr="00BC3962">
        <w:rPr>
          <w:b/>
          <w:bCs/>
        </w:rPr>
        <w:t>§2º</w:t>
      </w:r>
      <w:r>
        <w:t xml:space="preserve"> A regulamentação definirá prazos e critérios técnicos para análise.</w:t>
      </w:r>
    </w:p>
    <w:p w14:paraId="2D282BBE" w14:textId="17A398CE" w:rsidR="00385A46" w:rsidRDefault="00385A46" w:rsidP="00BC3962">
      <w:pPr>
        <w:ind w:right="-43"/>
        <w:jc w:val="both"/>
      </w:pPr>
    </w:p>
    <w:p w14:paraId="48D00EF6" w14:textId="4F0D9B43" w:rsidR="00385A46" w:rsidRDefault="00385A46" w:rsidP="00BC3962">
      <w:pPr>
        <w:ind w:right="-43"/>
        <w:jc w:val="both"/>
      </w:pPr>
      <w:r w:rsidRPr="00BC3962">
        <w:rPr>
          <w:b/>
          <w:bCs/>
        </w:rPr>
        <w:t>Art. 6º</w:t>
      </w:r>
      <w:r w:rsidR="00BC3962">
        <w:t xml:space="preserve"> </w:t>
      </w:r>
      <w:r>
        <w:t>O Poder Executivo poderá instituir, mediante decreto, o Conselho Municipal de Patrimônio Cultural de Macaé, órgão colegiado de caráter consultivo e deliberativo em matéria de preservação histórica e cultural.</w:t>
      </w:r>
    </w:p>
    <w:p w14:paraId="70DACE07" w14:textId="77777777" w:rsidR="00385A46" w:rsidRDefault="00385A46" w:rsidP="00BC3962">
      <w:pPr>
        <w:ind w:right="-43"/>
        <w:jc w:val="both"/>
      </w:pPr>
    </w:p>
    <w:p w14:paraId="3DBDF7BD" w14:textId="0B735635" w:rsidR="00385A46" w:rsidRDefault="00385A46" w:rsidP="00BC3962">
      <w:pPr>
        <w:ind w:right="-43"/>
        <w:jc w:val="both"/>
      </w:pPr>
      <w:r w:rsidRPr="00BC3962">
        <w:rPr>
          <w:b/>
          <w:bCs/>
        </w:rPr>
        <w:t>Art. 7º</w:t>
      </w:r>
      <w:r w:rsidR="00BC3962">
        <w:t xml:space="preserve"> </w:t>
      </w:r>
      <w:r>
        <w:t>O Conselho, quando instituído, deverá assegurar participação paritária entre Poder Público e sociedade civil, garantindo representação de:</w:t>
      </w:r>
    </w:p>
    <w:p w14:paraId="3BD5D4EB" w14:textId="77777777" w:rsidR="00385A46" w:rsidRDefault="00385A46" w:rsidP="00BC3962">
      <w:pPr>
        <w:ind w:right="-43"/>
        <w:jc w:val="both"/>
      </w:pPr>
    </w:p>
    <w:p w14:paraId="15560B3F" w14:textId="77777777" w:rsidR="00385A46" w:rsidRDefault="00385A46" w:rsidP="00BC3962">
      <w:pPr>
        <w:ind w:right="-43"/>
        <w:jc w:val="both"/>
      </w:pPr>
      <w:r>
        <w:t>I – Historiadores com atuação comprovada no Município;</w:t>
      </w:r>
    </w:p>
    <w:p w14:paraId="20FA3B7E" w14:textId="77777777" w:rsidR="00385A46" w:rsidRDefault="00385A46" w:rsidP="00BC3962">
      <w:pPr>
        <w:ind w:right="-43"/>
        <w:jc w:val="both"/>
      </w:pPr>
      <w:r>
        <w:t>II – Professores da rede pública ou privada com produção acadêmica na área histórica;</w:t>
      </w:r>
    </w:p>
    <w:p w14:paraId="3AC90ED1" w14:textId="77777777" w:rsidR="00385A46" w:rsidRDefault="00385A46" w:rsidP="00BC3962">
      <w:pPr>
        <w:ind w:right="-43"/>
        <w:jc w:val="both"/>
      </w:pPr>
      <w:r>
        <w:t>III – Pesquisadores e estudiosos da história de Macaé;</w:t>
      </w:r>
    </w:p>
    <w:p w14:paraId="4E4A2AB0" w14:textId="77777777" w:rsidR="00385A46" w:rsidRDefault="00385A46" w:rsidP="00BC3962">
      <w:pPr>
        <w:ind w:right="-43"/>
        <w:jc w:val="both"/>
      </w:pPr>
      <w:r>
        <w:t>IV – Representantes da Secretaria Municipal de Cultura;</w:t>
      </w:r>
    </w:p>
    <w:p w14:paraId="0E5475B6" w14:textId="77777777" w:rsidR="00385A46" w:rsidRDefault="00385A46" w:rsidP="00BC3962">
      <w:pPr>
        <w:ind w:right="-43"/>
        <w:jc w:val="both"/>
      </w:pPr>
      <w:r>
        <w:t>V – Representantes da Secretaria Municipal de Obras;</w:t>
      </w:r>
    </w:p>
    <w:p w14:paraId="59347D70" w14:textId="77777777" w:rsidR="00385A46" w:rsidRDefault="00385A46" w:rsidP="00BC3962">
      <w:pPr>
        <w:ind w:right="-43"/>
        <w:jc w:val="both"/>
      </w:pPr>
      <w:r>
        <w:t>VI – Representantes da sociedade civil organizada.</w:t>
      </w:r>
    </w:p>
    <w:p w14:paraId="4DBD25FA" w14:textId="77777777" w:rsidR="00385A46" w:rsidRDefault="00385A46" w:rsidP="00BC3962">
      <w:pPr>
        <w:ind w:right="-43"/>
        <w:jc w:val="both"/>
      </w:pPr>
    </w:p>
    <w:p w14:paraId="6C66BE0F" w14:textId="77777777" w:rsidR="00385A46" w:rsidRDefault="00385A46" w:rsidP="00BC3962">
      <w:pPr>
        <w:ind w:right="-43"/>
        <w:jc w:val="both"/>
      </w:pPr>
      <w:r>
        <w:lastRenderedPageBreak/>
        <w:t>Parágrafo único. A participação no Conselho será considerada de relevante interesse público, não remunerada.</w:t>
      </w:r>
    </w:p>
    <w:p w14:paraId="02786E81" w14:textId="7FF554CB" w:rsidR="00385A46" w:rsidRDefault="00385A46" w:rsidP="00BC3962">
      <w:pPr>
        <w:ind w:right="-43"/>
        <w:jc w:val="both"/>
      </w:pPr>
      <w:r w:rsidRPr="00BC3962">
        <w:rPr>
          <w:b/>
          <w:bCs/>
        </w:rPr>
        <w:t>Art. 8º</w:t>
      </w:r>
      <w:r w:rsidR="00BC3962">
        <w:t xml:space="preserve"> </w:t>
      </w:r>
      <w:r>
        <w:t>A implementação das medidas previstas nesta Lei observará a estrutura administrativa existente, não implicando criação automática de cargos ou aumento de despesas sem prévia dotação orçamentária.</w:t>
      </w:r>
    </w:p>
    <w:p w14:paraId="61340528" w14:textId="77777777" w:rsidR="00385A46" w:rsidRDefault="00385A46" w:rsidP="00BC3962">
      <w:pPr>
        <w:ind w:right="-43"/>
        <w:jc w:val="both"/>
      </w:pPr>
    </w:p>
    <w:p w14:paraId="402D260C" w14:textId="7DC716C9" w:rsidR="00385A46" w:rsidRPr="004161D4" w:rsidRDefault="00385A46" w:rsidP="00BC3962">
      <w:pPr>
        <w:ind w:right="-43"/>
        <w:jc w:val="both"/>
        <w:rPr>
          <w:sz w:val="20"/>
          <w:szCs w:val="20"/>
        </w:rPr>
      </w:pPr>
      <w:r w:rsidRPr="00BC3962">
        <w:rPr>
          <w:b/>
          <w:bCs/>
        </w:rPr>
        <w:t>Art. 9º</w:t>
      </w:r>
      <w:r w:rsidR="00BC3962">
        <w:t xml:space="preserve"> </w:t>
      </w:r>
      <w:r>
        <w:t xml:space="preserve">O Poder Executivo regulamentará esta Lei </w:t>
      </w:r>
      <w:r w:rsidR="004161D4" w:rsidRPr="004161D4">
        <w:t>no que couber, estabelecendo critérios de funcionamento, acesso aos serviços, organização administrativa e demais aspectos necessários à efetiva implementação do Pro</w:t>
      </w:r>
      <w:r w:rsidR="004161D4">
        <w:t>jeto.</w:t>
      </w:r>
    </w:p>
    <w:p w14:paraId="1F197FBD" w14:textId="77777777" w:rsidR="00385A46" w:rsidRDefault="00385A46" w:rsidP="00BC3962">
      <w:pPr>
        <w:ind w:right="-43"/>
        <w:jc w:val="both"/>
      </w:pPr>
    </w:p>
    <w:p w14:paraId="7A6597D2" w14:textId="72B1353C" w:rsidR="00385A46" w:rsidRDefault="00385A46" w:rsidP="00BC3962">
      <w:pPr>
        <w:ind w:right="-43"/>
        <w:jc w:val="both"/>
      </w:pPr>
      <w:r w:rsidRPr="00BC3962">
        <w:rPr>
          <w:b/>
          <w:bCs/>
        </w:rPr>
        <w:t>Art. 10</w:t>
      </w:r>
      <w:r w:rsidR="00BC3962" w:rsidRPr="00BC3962">
        <w:rPr>
          <w:b/>
          <w:bCs/>
        </w:rPr>
        <w:t>º</w:t>
      </w:r>
      <w:r w:rsidR="00BC3962">
        <w:t xml:space="preserve"> </w:t>
      </w:r>
      <w:r>
        <w:t>As despesas decorrentes da execução desta Lei correrão por conta de dotações orçamentárias próprias, suplementadas se necessário.</w:t>
      </w:r>
    </w:p>
    <w:p w14:paraId="267E4029" w14:textId="77777777" w:rsidR="00385A46" w:rsidRDefault="00385A46" w:rsidP="00BC3962">
      <w:pPr>
        <w:ind w:right="-43"/>
        <w:jc w:val="both"/>
      </w:pPr>
    </w:p>
    <w:p w14:paraId="1C16E2A4" w14:textId="6BEC4619" w:rsidR="00385A46" w:rsidRDefault="00385A46" w:rsidP="00BC3962">
      <w:pPr>
        <w:ind w:right="-43"/>
        <w:jc w:val="both"/>
      </w:pPr>
      <w:r w:rsidRPr="00BC3962">
        <w:rPr>
          <w:b/>
          <w:bCs/>
        </w:rPr>
        <w:t>Art. 11</w:t>
      </w:r>
      <w:r w:rsidR="00BC3962" w:rsidRPr="00BC3962">
        <w:rPr>
          <w:b/>
          <w:bCs/>
        </w:rPr>
        <w:t>º</w:t>
      </w:r>
      <w:r w:rsidR="00BC3962">
        <w:t xml:space="preserve"> </w:t>
      </w:r>
      <w:r>
        <w:t>Esta Lei entra em vigor na data de sua publicação.</w:t>
      </w:r>
    </w:p>
    <w:p w14:paraId="35016DA5" w14:textId="77777777" w:rsidR="00385A46" w:rsidRDefault="00385A46" w:rsidP="00BC3962">
      <w:pPr>
        <w:ind w:right="-43"/>
        <w:jc w:val="both"/>
      </w:pPr>
    </w:p>
    <w:p w14:paraId="12D81209" w14:textId="2F81D869" w:rsidR="00385A46" w:rsidRDefault="00385A46" w:rsidP="00385A46">
      <w:pPr>
        <w:ind w:right="-43"/>
      </w:pPr>
    </w:p>
    <w:p w14:paraId="43A5B2F0" w14:textId="2358078B" w:rsidR="00385A46" w:rsidRPr="00BC3962" w:rsidRDefault="00385A46" w:rsidP="00385A46">
      <w:pPr>
        <w:ind w:right="-43"/>
        <w:rPr>
          <w:b/>
          <w:bCs/>
        </w:rPr>
      </w:pPr>
      <w:r w:rsidRPr="00BC3962">
        <w:rPr>
          <w:b/>
          <w:bCs/>
        </w:rPr>
        <w:t>JUSTIFICATIVA</w:t>
      </w:r>
    </w:p>
    <w:p w14:paraId="46CE831E" w14:textId="77777777" w:rsidR="00385A46" w:rsidRDefault="00385A46" w:rsidP="00385A46">
      <w:pPr>
        <w:ind w:right="-43"/>
      </w:pPr>
    </w:p>
    <w:p w14:paraId="7B88FF3F" w14:textId="77777777" w:rsidR="00385A46" w:rsidRDefault="00385A46" w:rsidP="00BC3962">
      <w:pPr>
        <w:ind w:right="-43"/>
        <w:jc w:val="both"/>
      </w:pPr>
      <w:r>
        <w:t>O Município de Macaé possui trajetória histórica relevante no contexto do Estado do Rio de Janeiro, com edificações remanescentes dos séculos XIX e XX que representam a formação social, econômica e cultural da cidade.</w:t>
      </w:r>
    </w:p>
    <w:p w14:paraId="51B4FC90" w14:textId="77777777" w:rsidR="00385A46" w:rsidRDefault="00385A46" w:rsidP="00BC3962">
      <w:pPr>
        <w:ind w:right="-43"/>
        <w:jc w:val="both"/>
      </w:pPr>
    </w:p>
    <w:p w14:paraId="2749F0B6" w14:textId="77777777" w:rsidR="00385A46" w:rsidRDefault="00385A46" w:rsidP="00BC3962">
      <w:pPr>
        <w:ind w:right="-43"/>
        <w:jc w:val="both"/>
      </w:pPr>
      <w:r>
        <w:t>Entretanto, o acelerado crescimento urbano das últimas décadas ocasionou significativa transformação da paisagem arquitetônica local, resultando na descaracterização ou demolição de imóveis de valor histórico.</w:t>
      </w:r>
    </w:p>
    <w:p w14:paraId="5AA44C22" w14:textId="77777777" w:rsidR="00385A46" w:rsidRDefault="00385A46" w:rsidP="00BC3962">
      <w:pPr>
        <w:ind w:right="-43"/>
        <w:jc w:val="both"/>
      </w:pPr>
    </w:p>
    <w:p w14:paraId="6C09A245" w14:textId="77777777" w:rsidR="00385A46" w:rsidRDefault="00385A46" w:rsidP="00BC3962">
      <w:pPr>
        <w:ind w:right="-43"/>
        <w:jc w:val="both"/>
      </w:pPr>
      <w:r>
        <w:t xml:space="preserve">A Constituição Federal, em seus </w:t>
      </w:r>
      <w:proofErr w:type="spellStart"/>
      <w:r>
        <w:t>arts</w:t>
      </w:r>
      <w:proofErr w:type="spellEnd"/>
      <w:r>
        <w:t>. 23, III e IV, 30, I e IX, e 216, estabelece competência municipal para proteger o patrimônio histórico-cultural local, reconhecendo como patrimônio cultural os bens que constituem referência à identidade e memória da sociedade.</w:t>
      </w:r>
    </w:p>
    <w:p w14:paraId="48A31CD0" w14:textId="77777777" w:rsidR="00385A46" w:rsidRDefault="00385A46" w:rsidP="00BC3962">
      <w:pPr>
        <w:ind w:right="-43"/>
        <w:jc w:val="both"/>
      </w:pPr>
    </w:p>
    <w:p w14:paraId="34953932" w14:textId="77777777" w:rsidR="00385A46" w:rsidRDefault="00385A46" w:rsidP="00BC3962">
      <w:pPr>
        <w:ind w:right="-43"/>
        <w:jc w:val="both"/>
      </w:pPr>
      <w:r>
        <w:t>A presente proposição visa estruturar política pública permanente de preservação, criando instrumentos técnicos como inventário, tombamento e análise prévia para intervenções em imóveis históricos, fortalecendo a atuação da Secretaria Municipal de Cultura e estabelecendo responsabilidade preventiva na emissão de alvarás pela Secretaria Municipal de Obras.</w:t>
      </w:r>
    </w:p>
    <w:p w14:paraId="5BC000A3" w14:textId="77777777" w:rsidR="00385A46" w:rsidRDefault="00385A46" w:rsidP="00BC3962">
      <w:pPr>
        <w:ind w:right="-43"/>
        <w:jc w:val="both"/>
      </w:pPr>
    </w:p>
    <w:p w14:paraId="6FE5665F" w14:textId="77777777" w:rsidR="00385A46" w:rsidRDefault="00385A46" w:rsidP="00BC3962">
      <w:pPr>
        <w:ind w:right="-43"/>
        <w:jc w:val="both"/>
      </w:pPr>
      <w:r>
        <w:t>Importante destacar que o projeto não cria cargos nem impõe despesas obrigatórias imediatas, respeitando a iniciativa administrativa do Poder Executivo e os limites orçamentários municipais.</w:t>
      </w:r>
    </w:p>
    <w:p w14:paraId="4E953FB3" w14:textId="77777777" w:rsidR="00385A46" w:rsidRDefault="00385A46" w:rsidP="00BC3962">
      <w:pPr>
        <w:ind w:right="-43"/>
        <w:jc w:val="both"/>
      </w:pPr>
    </w:p>
    <w:p w14:paraId="4EB9932A" w14:textId="77777777" w:rsidR="00385A46" w:rsidRDefault="00385A46" w:rsidP="00BC3962">
      <w:pPr>
        <w:ind w:right="-43"/>
        <w:jc w:val="both"/>
      </w:pPr>
      <w:r>
        <w:lastRenderedPageBreak/>
        <w:t>A previsão de instituição de Conselho Municipal por ato do Executivo garante participação democrática da sociedade civil, especialmente historiadores, professores e pesquisadores locais, valorizando a produção acadêmica e a memória histórica macaense.</w:t>
      </w:r>
    </w:p>
    <w:p w14:paraId="404F83A1" w14:textId="77777777" w:rsidR="00385A46" w:rsidRDefault="00385A46" w:rsidP="00BC3962">
      <w:pPr>
        <w:ind w:right="-43"/>
        <w:jc w:val="both"/>
      </w:pPr>
    </w:p>
    <w:p w14:paraId="1248E588" w14:textId="77777777" w:rsidR="000F4D81" w:rsidRDefault="000F4D81" w:rsidP="00BC3962">
      <w:pPr>
        <w:ind w:right="-43"/>
        <w:jc w:val="both"/>
      </w:pPr>
    </w:p>
    <w:p w14:paraId="45799B5E" w14:textId="1C660E8D" w:rsidR="00385A46" w:rsidRDefault="00385A46" w:rsidP="00BC3962">
      <w:pPr>
        <w:ind w:right="-43"/>
        <w:jc w:val="both"/>
      </w:pPr>
      <w:r>
        <w:t>A política proposta proporcionará:</w:t>
      </w:r>
    </w:p>
    <w:p w14:paraId="654A43DB" w14:textId="77777777" w:rsidR="00385A46" w:rsidRDefault="00385A46" w:rsidP="00BC3962">
      <w:pPr>
        <w:ind w:right="-43"/>
        <w:jc w:val="both"/>
      </w:pPr>
    </w:p>
    <w:p w14:paraId="6D1A192C" w14:textId="0C4FDAB4" w:rsidR="00385A46" w:rsidRDefault="00BC3962" w:rsidP="00BC3962">
      <w:pPr>
        <w:ind w:right="-43"/>
        <w:jc w:val="both"/>
      </w:pPr>
      <w:r>
        <w:t xml:space="preserve">- </w:t>
      </w:r>
      <w:r w:rsidR="00385A46">
        <w:t>Preservação da identidade cultural;</w:t>
      </w:r>
    </w:p>
    <w:p w14:paraId="1D44AD6A" w14:textId="18870352" w:rsidR="00385A46" w:rsidRDefault="00BC3962" w:rsidP="00BC3962">
      <w:pPr>
        <w:ind w:right="-43"/>
        <w:jc w:val="both"/>
      </w:pPr>
      <w:r>
        <w:t xml:space="preserve">- </w:t>
      </w:r>
      <w:r w:rsidR="00385A46">
        <w:t>Fortalecimento do turismo histórico-cultural;</w:t>
      </w:r>
    </w:p>
    <w:p w14:paraId="6EBD7BDE" w14:textId="6B1BD60D" w:rsidR="00385A46" w:rsidRDefault="00BC3962" w:rsidP="00BC3962">
      <w:pPr>
        <w:ind w:right="-43"/>
        <w:jc w:val="both"/>
      </w:pPr>
      <w:r>
        <w:t xml:space="preserve">- </w:t>
      </w:r>
      <w:r w:rsidR="00385A46">
        <w:t>Educação patrimonial nas escolas;</w:t>
      </w:r>
    </w:p>
    <w:p w14:paraId="7645F4F9" w14:textId="71E736BA" w:rsidR="00385A46" w:rsidRDefault="00BC3962" w:rsidP="00BC3962">
      <w:pPr>
        <w:ind w:right="-43"/>
        <w:jc w:val="both"/>
      </w:pPr>
      <w:r>
        <w:t xml:space="preserve">- </w:t>
      </w:r>
      <w:r w:rsidR="00385A46">
        <w:t>Maior controle sobre demolições de imóveis antigos;</w:t>
      </w:r>
    </w:p>
    <w:p w14:paraId="74D3E213" w14:textId="7239DA63" w:rsidR="00385A46" w:rsidRDefault="00BC3962" w:rsidP="00BC3962">
      <w:pPr>
        <w:ind w:right="-43"/>
        <w:jc w:val="both"/>
      </w:pPr>
      <w:r>
        <w:t xml:space="preserve">- </w:t>
      </w:r>
      <w:r w:rsidR="00385A46">
        <w:t>Integração entre cultura e planejamento urbano.</w:t>
      </w:r>
    </w:p>
    <w:p w14:paraId="7F94E936" w14:textId="1CF56E1D" w:rsidR="00385A46" w:rsidRDefault="00385A46" w:rsidP="00BC3962">
      <w:pPr>
        <w:ind w:right="-43"/>
        <w:jc w:val="both"/>
      </w:pPr>
    </w:p>
    <w:p w14:paraId="646DCD13" w14:textId="77777777" w:rsidR="00395C43" w:rsidRDefault="00395C43" w:rsidP="00BC3962">
      <w:pPr>
        <w:ind w:right="-43"/>
        <w:jc w:val="both"/>
      </w:pPr>
      <w:r>
        <w:t>Diversos municípios brasileiros já estruturaram políticas públicas específicas para proteção do patrimônio histórico-cultural, demonstrando a viabilidade e relevância da matéria.</w:t>
      </w:r>
    </w:p>
    <w:p w14:paraId="63614A63" w14:textId="77777777" w:rsidR="00395C43" w:rsidRDefault="00395C43" w:rsidP="00BC3962">
      <w:pPr>
        <w:ind w:right="-43"/>
        <w:jc w:val="both"/>
      </w:pPr>
    </w:p>
    <w:p w14:paraId="266F94CE" w14:textId="77777777" w:rsidR="00395C43" w:rsidRDefault="00395C43" w:rsidP="00BC3962">
      <w:pPr>
        <w:ind w:right="-43"/>
        <w:jc w:val="both"/>
      </w:pPr>
      <w:r>
        <w:t>Cidades como Petrópolis (RJ), Niterói (RJ) e Campos dos Goytacazes (RJ) possuem legislação municipal própria com conselhos técnicos, inventários permanentes e mecanismos de controle prévio de intervenções em imóveis históricos.</w:t>
      </w:r>
    </w:p>
    <w:p w14:paraId="21AC5856" w14:textId="77777777" w:rsidR="00395C43" w:rsidRDefault="00395C43" w:rsidP="00BC3962">
      <w:pPr>
        <w:ind w:right="-43"/>
        <w:jc w:val="both"/>
      </w:pPr>
    </w:p>
    <w:p w14:paraId="6BC5A93D" w14:textId="77777777" w:rsidR="00395C43" w:rsidRDefault="00395C43" w:rsidP="00BC3962">
      <w:pPr>
        <w:ind w:right="-43"/>
        <w:jc w:val="both"/>
      </w:pPr>
      <w:r>
        <w:t xml:space="preserve">No âmbito nacional, municípios como Ouro Preto (MG) e São João </w:t>
      </w:r>
      <w:proofErr w:type="spellStart"/>
      <w:r>
        <w:t>del</w:t>
      </w:r>
      <w:proofErr w:type="spellEnd"/>
      <w:r>
        <w:t>-Rei (MG) consolidaram modelos de preservação integrados ao planejamento urbano e ao turismo cultural, com forte participação de historiadores e pesquisadores locais.</w:t>
      </w:r>
    </w:p>
    <w:p w14:paraId="18FA8CBD" w14:textId="77777777" w:rsidR="00395C43" w:rsidRDefault="00395C43" w:rsidP="00BC3962">
      <w:pPr>
        <w:ind w:right="-43"/>
        <w:jc w:val="both"/>
      </w:pPr>
    </w:p>
    <w:p w14:paraId="5EF5E0A3" w14:textId="77777777" w:rsidR="00395C43" w:rsidRDefault="00395C43" w:rsidP="00BC3962">
      <w:pPr>
        <w:ind w:right="-43"/>
        <w:jc w:val="both"/>
      </w:pPr>
      <w:r>
        <w:t>Esses exemplos demonstram que a proteção estruturada do patrimônio histórico não apenas preserva a memória coletiva, mas também fortalece o desenvolvimento econômico sustentável por meio do turismo cultural e da valorização urbana.</w:t>
      </w:r>
    </w:p>
    <w:p w14:paraId="19B7ACFA" w14:textId="77777777" w:rsidR="00395C43" w:rsidRDefault="00395C43" w:rsidP="00BC3962">
      <w:pPr>
        <w:ind w:right="-43"/>
        <w:jc w:val="both"/>
      </w:pPr>
    </w:p>
    <w:p w14:paraId="3673AB8B" w14:textId="77777777" w:rsidR="00395C43" w:rsidRDefault="00395C43" w:rsidP="00BC3962">
      <w:pPr>
        <w:ind w:right="-43"/>
        <w:jc w:val="both"/>
      </w:pPr>
      <w:r>
        <w:t>Macaé, diante de sua trajetória histórica e de seu crescimento urbano acelerado, reúne plenas condições institucionais para adotar política semelhante, adequada à sua realidade local.</w:t>
      </w:r>
    </w:p>
    <w:p w14:paraId="0E88BA3B" w14:textId="77777777" w:rsidR="00395C43" w:rsidRDefault="00395C43" w:rsidP="00BC3962">
      <w:pPr>
        <w:ind w:right="-43"/>
        <w:jc w:val="both"/>
      </w:pPr>
    </w:p>
    <w:p w14:paraId="5E9D69F4" w14:textId="5FEDF3D8" w:rsidR="00395C43" w:rsidRDefault="00395C43" w:rsidP="00BC3962">
      <w:pPr>
        <w:ind w:right="-43"/>
        <w:jc w:val="both"/>
      </w:pPr>
      <w:r>
        <w:t xml:space="preserve">Destaca-se </w:t>
      </w:r>
      <w:r w:rsidR="004161D4">
        <w:t>a importância</w:t>
      </w:r>
      <w:r>
        <w:t xml:space="preserve"> deste projeto de Lei para o município, pois o mesmo não trata de uma inovação, tendo em vista que é uma tendência nacional e estabelece um valor imaterial que contribuirá no </w:t>
      </w:r>
      <w:r w:rsidR="004161D4">
        <w:t>cenário econômico</w:t>
      </w:r>
      <w:r>
        <w:t xml:space="preserve"> do turismo cultural do município</w:t>
      </w:r>
    </w:p>
    <w:p w14:paraId="725E0BBE" w14:textId="77777777" w:rsidR="00395C43" w:rsidRDefault="00395C43" w:rsidP="00BC3962">
      <w:pPr>
        <w:ind w:right="-43"/>
        <w:jc w:val="both"/>
      </w:pPr>
    </w:p>
    <w:p w14:paraId="0EC3B5A1" w14:textId="77777777" w:rsidR="00385A46" w:rsidRDefault="00385A46" w:rsidP="00BC3962">
      <w:pPr>
        <w:ind w:right="-43"/>
        <w:jc w:val="both"/>
      </w:pPr>
      <w:r>
        <w:t>Trata-se de medida de elevado interesse público, juridicamente constitucional, socialmente necessária e administrativamente viável.</w:t>
      </w:r>
    </w:p>
    <w:p w14:paraId="3D736ABE" w14:textId="77777777" w:rsidR="009414AF" w:rsidRDefault="009414AF">
      <w:pPr>
        <w:pStyle w:val="Normal1"/>
        <w:jc w:val="center"/>
        <w:rPr>
          <w:b/>
          <w:bCs/>
          <w:sz w:val="24"/>
          <w:szCs w:val="24"/>
        </w:rPr>
      </w:pPr>
    </w:p>
    <w:p w14:paraId="0FD2E0A1" w14:textId="37C9C7AD" w:rsidR="009414AF" w:rsidRDefault="00A15203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4161D4">
        <w:rPr>
          <w:b/>
          <w:sz w:val="24"/>
          <w:szCs w:val="24"/>
        </w:rPr>
        <w:t>24</w:t>
      </w:r>
      <w:r>
        <w:rPr>
          <w:b/>
          <w:sz w:val="24"/>
          <w:szCs w:val="24"/>
        </w:rPr>
        <w:t xml:space="preserve"> de fevereiro de 2026</w:t>
      </w:r>
    </w:p>
    <w:p w14:paraId="2F8C3BC1" w14:textId="77777777" w:rsidR="009414AF" w:rsidRDefault="009414AF">
      <w:pPr>
        <w:pStyle w:val="Normal1"/>
        <w:rPr>
          <w:b/>
          <w:sz w:val="24"/>
          <w:szCs w:val="24"/>
        </w:rPr>
      </w:pPr>
    </w:p>
    <w:p w14:paraId="31DD170F" w14:textId="77777777" w:rsidR="009414AF" w:rsidRDefault="009414AF">
      <w:pPr>
        <w:pStyle w:val="Normal1"/>
        <w:rPr>
          <w:b/>
          <w:sz w:val="24"/>
          <w:szCs w:val="24"/>
        </w:rPr>
      </w:pPr>
    </w:p>
    <w:p w14:paraId="09CA59EB" w14:textId="77777777" w:rsidR="009414AF" w:rsidRDefault="009414AF">
      <w:pPr>
        <w:pStyle w:val="Normal1"/>
        <w:rPr>
          <w:b/>
          <w:sz w:val="24"/>
          <w:szCs w:val="24"/>
        </w:rPr>
      </w:pPr>
    </w:p>
    <w:p w14:paraId="32E83A14" w14:textId="77777777" w:rsidR="009414AF" w:rsidRDefault="00A15203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Dra. Mayara Rezende</w:t>
      </w:r>
    </w:p>
    <w:p w14:paraId="1208E377" w14:textId="52FE0E3D" w:rsidR="009414AF" w:rsidRDefault="00A15203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</w:t>
      </w:r>
      <w:r w:rsidR="004161D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 Autora</w:t>
      </w:r>
    </w:p>
    <w:p w14:paraId="7A0B09AB" w14:textId="77777777" w:rsidR="009414AF" w:rsidRDefault="009414AF">
      <w:pPr>
        <w:tabs>
          <w:tab w:val="left" w:pos="5355"/>
        </w:tabs>
        <w:ind w:left="-1418" w:firstLine="1418"/>
      </w:pPr>
    </w:p>
    <w:sectPr w:rsidR="009414AF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6AE54" w14:textId="77777777" w:rsidR="009414AF" w:rsidRDefault="00A15203">
      <w:pPr>
        <w:spacing w:line="240" w:lineRule="auto"/>
      </w:pPr>
      <w:r>
        <w:separator/>
      </w:r>
    </w:p>
  </w:endnote>
  <w:endnote w:type="continuationSeparator" w:id="0">
    <w:p w14:paraId="60CB1BEE" w14:textId="77777777" w:rsidR="009414AF" w:rsidRDefault="00A152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33330" w14:textId="77777777" w:rsidR="009414AF" w:rsidRDefault="00A15203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04CA4DCA" wp14:editId="6016FA4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C8B481B" wp14:editId="365A325D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6C31D18" w14:textId="77777777" w:rsidR="009414AF" w:rsidRDefault="00A15203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6C8B481B" id="Retângulo 454" o:spid="_x0000_s1027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06C31D18" w14:textId="77777777" w:rsidR="009414AF" w:rsidRDefault="00A15203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D4AEBAF" wp14:editId="7E406080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772F6577" w14:textId="77777777" w:rsidR="009414AF" w:rsidRDefault="00A15203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EE33A" w14:textId="77777777" w:rsidR="009414AF" w:rsidRDefault="00A15203">
      <w:pPr>
        <w:spacing w:line="240" w:lineRule="auto"/>
      </w:pPr>
      <w:r>
        <w:separator/>
      </w:r>
    </w:p>
  </w:footnote>
  <w:footnote w:type="continuationSeparator" w:id="0">
    <w:p w14:paraId="45012CF9" w14:textId="77777777" w:rsidR="009414AF" w:rsidRDefault="00A152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89035" w14:textId="77777777" w:rsidR="009414AF" w:rsidRDefault="00A15203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04A435D0" wp14:editId="2AB114F3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67D8471" wp14:editId="784EDEE7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20872"/>
    <w:multiLevelType w:val="multilevel"/>
    <w:tmpl w:val="6ABAD79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792066"/>
    <w:multiLevelType w:val="multilevel"/>
    <w:tmpl w:val="63AC494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B35EE9"/>
    <w:multiLevelType w:val="multilevel"/>
    <w:tmpl w:val="A8A09C84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D54BC4"/>
    <w:multiLevelType w:val="multilevel"/>
    <w:tmpl w:val="D750B982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A020F7"/>
    <w:multiLevelType w:val="multilevel"/>
    <w:tmpl w:val="D0B2F862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8E5371"/>
    <w:multiLevelType w:val="multilevel"/>
    <w:tmpl w:val="B8C843E4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6" w15:restartNumberingAfterBreak="0">
    <w:nsid w:val="310E1B3D"/>
    <w:multiLevelType w:val="multilevel"/>
    <w:tmpl w:val="4DC2739E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40570AB"/>
    <w:multiLevelType w:val="multilevel"/>
    <w:tmpl w:val="38A6BFE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368711D6"/>
    <w:multiLevelType w:val="multilevel"/>
    <w:tmpl w:val="EEDACE4C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7DA28F6"/>
    <w:multiLevelType w:val="multilevel"/>
    <w:tmpl w:val="654CB126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154F6"/>
    <w:multiLevelType w:val="multilevel"/>
    <w:tmpl w:val="371C8F72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7876658"/>
    <w:multiLevelType w:val="hybridMultilevel"/>
    <w:tmpl w:val="48569B8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7F32739"/>
    <w:multiLevelType w:val="multilevel"/>
    <w:tmpl w:val="E326B33A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3" w15:restartNumberingAfterBreak="0">
    <w:nsid w:val="6FD457F0"/>
    <w:multiLevelType w:val="multilevel"/>
    <w:tmpl w:val="9012A132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7F11D39"/>
    <w:multiLevelType w:val="multilevel"/>
    <w:tmpl w:val="72267B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23952393">
    <w:abstractNumId w:val="13"/>
  </w:num>
  <w:num w:numId="2" w16cid:durableId="286015265">
    <w:abstractNumId w:val="1"/>
  </w:num>
  <w:num w:numId="3" w16cid:durableId="1923181834">
    <w:abstractNumId w:val="2"/>
  </w:num>
  <w:num w:numId="4" w16cid:durableId="722947571">
    <w:abstractNumId w:val="3"/>
  </w:num>
  <w:num w:numId="5" w16cid:durableId="1314993940">
    <w:abstractNumId w:val="0"/>
  </w:num>
  <w:num w:numId="6" w16cid:durableId="1764377215">
    <w:abstractNumId w:val="8"/>
  </w:num>
  <w:num w:numId="7" w16cid:durableId="1576159555">
    <w:abstractNumId w:val="10"/>
  </w:num>
  <w:num w:numId="8" w16cid:durableId="1246525762">
    <w:abstractNumId w:val="4"/>
  </w:num>
  <w:num w:numId="9" w16cid:durableId="574585992">
    <w:abstractNumId w:val="6"/>
  </w:num>
  <w:num w:numId="10" w16cid:durableId="1797675676">
    <w:abstractNumId w:val="9"/>
  </w:num>
  <w:num w:numId="11" w16cid:durableId="1274482060">
    <w:abstractNumId w:val="14"/>
  </w:num>
  <w:num w:numId="12" w16cid:durableId="1063404338">
    <w:abstractNumId w:val="7"/>
  </w:num>
  <w:num w:numId="13" w16cid:durableId="1387724809">
    <w:abstractNumId w:val="5"/>
  </w:num>
  <w:num w:numId="14" w16cid:durableId="831138009">
    <w:abstractNumId w:val="12"/>
  </w:num>
  <w:num w:numId="15" w16cid:durableId="20055429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4AF"/>
    <w:rsid w:val="000F4D81"/>
    <w:rsid w:val="00192263"/>
    <w:rsid w:val="00385A46"/>
    <w:rsid w:val="00395C43"/>
    <w:rsid w:val="004161D4"/>
    <w:rsid w:val="00442FB8"/>
    <w:rsid w:val="008F663E"/>
    <w:rsid w:val="009414AF"/>
    <w:rsid w:val="00A15203"/>
    <w:rsid w:val="00BC3962"/>
    <w:rsid w:val="00EE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B92B4"/>
  <w15:docId w15:val="{1AC41885-8BBA-41C0-B66A-3888D0FC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1162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5</cp:revision>
  <dcterms:created xsi:type="dcterms:W3CDTF">2026-02-20T19:21:00Z</dcterms:created>
  <dcterms:modified xsi:type="dcterms:W3CDTF">2026-02-20T20:36:00Z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