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6B0DB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>CÂMARA MUNICIPAL DE SANTO ANTÔNIO DO SUDOESTE – ESTADO DO PARANÁ</w:t>
      </w:r>
      <w:r w:rsidRPr="00785C66">
        <w:rPr>
          <w:rFonts w:ascii="Arial" w:hAnsi="Arial" w:cs="Arial"/>
        </w:rPr>
        <w:br/>
      </w:r>
      <w:r w:rsidRPr="00785C66">
        <w:rPr>
          <w:rFonts w:ascii="Arial" w:hAnsi="Arial" w:cs="Arial"/>
          <w:b/>
          <w:bCs/>
        </w:rPr>
        <w:t>COMISSÃO DE JUSTIÇA E REDAÇÃO</w:t>
      </w:r>
    </w:p>
    <w:p w14:paraId="68EB9B3F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>PARECER Nº 68/2025</w:t>
      </w:r>
    </w:p>
    <w:p w14:paraId="31AFA9FD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>PROJETO DE LEI Nº 058/2025</w:t>
      </w:r>
    </w:p>
    <w:p w14:paraId="3B190A2E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>AUTORIA:</w:t>
      </w:r>
      <w:r w:rsidRPr="00785C66">
        <w:rPr>
          <w:rFonts w:ascii="Arial" w:hAnsi="Arial" w:cs="Arial"/>
        </w:rPr>
        <w:t xml:space="preserve"> Poder Executivo Municipal</w:t>
      </w:r>
    </w:p>
    <w:p w14:paraId="4AA85430" w14:textId="77777777" w:rsidR="00785C66" w:rsidRPr="00785C66" w:rsidRDefault="00785C66" w:rsidP="00785C66">
      <w:pPr>
        <w:ind w:left="2124"/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>EMENTA:</w:t>
      </w:r>
      <w:r w:rsidRPr="00785C66">
        <w:rPr>
          <w:rFonts w:ascii="Arial" w:hAnsi="Arial" w:cs="Arial"/>
        </w:rPr>
        <w:t xml:space="preserve"> “Autoriza o Executivo Municipal a proceder à Concessão de Direito Real de Uso de uma sala industrial à empresa TRANSFORMAÇÃO INDÚSTRIA TÊXTIL LTDA, e dá outras providências.”</w:t>
      </w:r>
    </w:p>
    <w:p w14:paraId="36B2883C" w14:textId="626BADA0" w:rsidR="00785C66" w:rsidRPr="00785C66" w:rsidRDefault="00785C66" w:rsidP="00785C66">
      <w:pPr>
        <w:jc w:val="both"/>
        <w:rPr>
          <w:rFonts w:ascii="Arial" w:hAnsi="Arial" w:cs="Arial"/>
        </w:rPr>
      </w:pPr>
    </w:p>
    <w:p w14:paraId="045BBD7E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RELATÓRIO:</w:t>
      </w:r>
    </w:p>
    <w:p w14:paraId="7A21349E" w14:textId="4F582A4D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br/>
        <w:t xml:space="preserve">A Comissão de Justiça e Redação, no uso de suas atribuições regimentais, analisou o Projeto de Lei nº 058/2025, de iniciativa do Poder Executivo Municipal, que tem por objetivo autorizar a concessão de direito real de uso de uma sala industrial à empresa </w:t>
      </w:r>
      <w:r w:rsidRPr="00785C66">
        <w:rPr>
          <w:rFonts w:ascii="Arial" w:hAnsi="Arial" w:cs="Arial"/>
          <w:b/>
          <w:bCs/>
        </w:rPr>
        <w:t>TRANSFORMAÇÃO INDÚSTRIA TÊXTIL LTDA</w:t>
      </w:r>
      <w:r w:rsidRPr="00785C66">
        <w:rPr>
          <w:rFonts w:ascii="Arial" w:hAnsi="Arial" w:cs="Arial"/>
        </w:rPr>
        <w:t>, com finalidade de fomento à atividade industrial e à geração de emprego e renda.</w:t>
      </w:r>
    </w:p>
    <w:p w14:paraId="66EC94E5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t xml:space="preserve">A proposta prevê que a empresa beneficiária deverá manter, como contrapartida mínima, </w:t>
      </w:r>
      <w:r w:rsidRPr="00785C66">
        <w:rPr>
          <w:rFonts w:ascii="Arial" w:hAnsi="Arial" w:cs="Arial"/>
          <w:b/>
          <w:bCs/>
        </w:rPr>
        <w:t>3 (três) funcionários</w:t>
      </w:r>
      <w:r w:rsidRPr="00785C66">
        <w:rPr>
          <w:rFonts w:ascii="Arial" w:hAnsi="Arial" w:cs="Arial"/>
        </w:rPr>
        <w:t>, além de atender aos encargos relativos à conservação do imóvel e à finalidade industrial proposta.</w:t>
      </w:r>
    </w:p>
    <w:p w14:paraId="1D190D01" w14:textId="7777777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t xml:space="preserve">O projeto encontra respaldo jurídico na </w:t>
      </w:r>
      <w:r w:rsidRPr="00785C66">
        <w:rPr>
          <w:rFonts w:ascii="Arial" w:hAnsi="Arial" w:cs="Arial"/>
          <w:b/>
          <w:bCs/>
        </w:rPr>
        <w:t>Lei Municipal nº 1.593/2003</w:t>
      </w:r>
      <w:r w:rsidRPr="00785C66">
        <w:rPr>
          <w:rFonts w:ascii="Arial" w:hAnsi="Arial" w:cs="Arial"/>
        </w:rPr>
        <w:t>, que dispõe sobre a política de incentivo à industrialização do Município, e respeita os princípios constitucionais da legalidade, moralidade, impessoalidade e interesse público.</w:t>
      </w:r>
    </w:p>
    <w:p w14:paraId="6514A3D9" w14:textId="6C67BA87" w:rsidR="00785C66" w:rsidRPr="00785C66" w:rsidRDefault="00785C66" w:rsidP="00785C66">
      <w:pPr>
        <w:jc w:val="both"/>
        <w:rPr>
          <w:rFonts w:ascii="Arial" w:hAnsi="Arial" w:cs="Arial"/>
        </w:rPr>
      </w:pPr>
    </w:p>
    <w:p w14:paraId="504F02A3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MÉRITO:</w:t>
      </w:r>
    </w:p>
    <w:p w14:paraId="63DE966B" w14:textId="4E81455E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br/>
        <w:t>A proposição é clara, objetiva e está tecnicamente adequada, não apresentando vícios de legalidade, inconstitucionalidade ou antijuridicidade. Estabelece cláusulas específicas de reversão e fiscalização, assegurando a proteção do patrimônio público e a efetividade da política pública a que se destina.</w:t>
      </w:r>
    </w:p>
    <w:p w14:paraId="6D3D77DC" w14:textId="303B4235" w:rsidR="00785C66" w:rsidRPr="00785C66" w:rsidRDefault="00785C66" w:rsidP="00785C66">
      <w:pPr>
        <w:jc w:val="both"/>
        <w:rPr>
          <w:rFonts w:ascii="Arial" w:hAnsi="Arial" w:cs="Arial"/>
        </w:rPr>
      </w:pPr>
    </w:p>
    <w:p w14:paraId="5F67361D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CONCLUSÃO:</w:t>
      </w:r>
    </w:p>
    <w:p w14:paraId="6A2C2FD3" w14:textId="0224F8BE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br/>
        <w:t xml:space="preserve">Diante do exposto, esta Comissão opina pela </w:t>
      </w:r>
      <w:r w:rsidRPr="00785C66">
        <w:rPr>
          <w:rFonts w:ascii="Arial" w:hAnsi="Arial" w:cs="Arial"/>
          <w:b/>
          <w:bCs/>
        </w:rPr>
        <w:t>constitucionalidade, legalidade, juridicidade e boa técnica legislativa</w:t>
      </w:r>
      <w:r w:rsidRPr="00785C66">
        <w:rPr>
          <w:rFonts w:ascii="Arial" w:hAnsi="Arial" w:cs="Arial"/>
        </w:rPr>
        <w:t xml:space="preserve"> do Projeto de Lei nº 058/2025, recomendando sua regular tramitação e aprovação.</w:t>
      </w:r>
    </w:p>
    <w:p w14:paraId="3C33AA10" w14:textId="24E2EA17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  <w:b/>
          <w:bCs/>
        </w:rPr>
        <w:t xml:space="preserve">Sala das Comissões, em </w:t>
      </w:r>
      <w:r w:rsidRPr="00785C66">
        <w:rPr>
          <w:rFonts w:ascii="Arial" w:hAnsi="Arial" w:cs="Arial"/>
          <w:b/>
          <w:bCs/>
        </w:rPr>
        <w:t>16</w:t>
      </w:r>
      <w:r w:rsidRPr="00785C66">
        <w:rPr>
          <w:rFonts w:ascii="Arial" w:hAnsi="Arial" w:cs="Arial"/>
          <w:b/>
          <w:bCs/>
        </w:rPr>
        <w:t xml:space="preserve"> de maio de 2025.</w:t>
      </w:r>
    </w:p>
    <w:p w14:paraId="250FFDAF" w14:textId="1E5D7679" w:rsidR="00785C66" w:rsidRPr="00785C66" w:rsidRDefault="00785C66" w:rsidP="00785C66">
      <w:pPr>
        <w:jc w:val="both"/>
        <w:rPr>
          <w:rFonts w:ascii="Arial" w:hAnsi="Arial" w:cs="Arial"/>
        </w:rPr>
      </w:pPr>
    </w:p>
    <w:p w14:paraId="622C815E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CLAUDIO ALAIN GUTERRES DO CARMO</w:t>
      </w:r>
    </w:p>
    <w:p w14:paraId="7183DC31" w14:textId="606BE377" w:rsid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t>Presidente</w:t>
      </w:r>
    </w:p>
    <w:p w14:paraId="3D165FB8" w14:textId="77777777" w:rsidR="00785C66" w:rsidRDefault="00785C66" w:rsidP="00785C66">
      <w:pPr>
        <w:jc w:val="both"/>
        <w:rPr>
          <w:rFonts w:ascii="Arial" w:hAnsi="Arial" w:cs="Arial"/>
        </w:rPr>
      </w:pPr>
    </w:p>
    <w:p w14:paraId="526CD6F2" w14:textId="77777777" w:rsidR="00785C66" w:rsidRPr="00785C66" w:rsidRDefault="00785C66" w:rsidP="00785C66">
      <w:pPr>
        <w:jc w:val="both"/>
        <w:rPr>
          <w:rFonts w:ascii="Arial" w:hAnsi="Arial" w:cs="Arial"/>
        </w:rPr>
      </w:pPr>
    </w:p>
    <w:p w14:paraId="04A9CB4B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CLAIRTON ANTONIO CAUDURO</w:t>
      </w:r>
    </w:p>
    <w:p w14:paraId="6AA337CA" w14:textId="00E8B618" w:rsid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t>Relator</w:t>
      </w:r>
    </w:p>
    <w:p w14:paraId="2BAA42D6" w14:textId="77777777" w:rsidR="00785C66" w:rsidRPr="00785C66" w:rsidRDefault="00785C66" w:rsidP="00785C66">
      <w:pPr>
        <w:jc w:val="both"/>
        <w:rPr>
          <w:rFonts w:ascii="Arial" w:hAnsi="Arial" w:cs="Arial"/>
        </w:rPr>
      </w:pPr>
    </w:p>
    <w:p w14:paraId="5DC1622E" w14:textId="77777777" w:rsidR="00785C66" w:rsidRDefault="00785C66" w:rsidP="00785C66">
      <w:pPr>
        <w:jc w:val="both"/>
        <w:rPr>
          <w:rFonts w:ascii="Arial" w:hAnsi="Arial" w:cs="Arial"/>
          <w:b/>
          <w:bCs/>
        </w:rPr>
      </w:pPr>
      <w:r w:rsidRPr="00785C66">
        <w:rPr>
          <w:rFonts w:ascii="Arial" w:hAnsi="Arial" w:cs="Arial"/>
          <w:b/>
          <w:bCs/>
        </w:rPr>
        <w:t>MICHELI ALVES DE LIMA</w:t>
      </w:r>
    </w:p>
    <w:p w14:paraId="12A0211E" w14:textId="5EE0697B" w:rsidR="00785C66" w:rsidRPr="00785C66" w:rsidRDefault="00785C66" w:rsidP="00785C66">
      <w:pPr>
        <w:jc w:val="both"/>
        <w:rPr>
          <w:rFonts w:ascii="Arial" w:hAnsi="Arial" w:cs="Arial"/>
        </w:rPr>
      </w:pPr>
      <w:r w:rsidRPr="00785C66">
        <w:rPr>
          <w:rFonts w:ascii="Arial" w:hAnsi="Arial" w:cs="Arial"/>
        </w:rPr>
        <w:t>Secretária</w:t>
      </w:r>
    </w:p>
    <w:p w14:paraId="2C2B05EC" w14:textId="77777777" w:rsidR="00785C66" w:rsidRPr="00785C66" w:rsidRDefault="00785C66" w:rsidP="00785C66">
      <w:pPr>
        <w:jc w:val="both"/>
        <w:rPr>
          <w:rFonts w:ascii="Arial" w:hAnsi="Arial" w:cs="Arial"/>
        </w:rPr>
      </w:pPr>
    </w:p>
    <w:sectPr w:rsidR="00785C66" w:rsidRPr="00785C66" w:rsidSect="00785C66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C66"/>
    <w:rsid w:val="00785C66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7B65D"/>
  <w15:chartTrackingRefBased/>
  <w15:docId w15:val="{CD5A0CF7-D435-4A7A-AD8D-18425288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5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5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5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5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5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5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5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5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5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5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5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5C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5C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5C6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5C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5C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5C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5C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5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5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5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5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5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5C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5C6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5C6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5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5C6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5C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2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2025-05-16T17:05:00Z</cp:lastPrinted>
  <dcterms:created xsi:type="dcterms:W3CDTF">2025-05-16T17:04:00Z</dcterms:created>
  <dcterms:modified xsi:type="dcterms:W3CDTF">2025-05-16T17:08:00Z</dcterms:modified>
</cp:coreProperties>
</file>