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C66A8" w14:textId="13DE91C0" w:rsidR="00D05CFE" w:rsidRPr="00C65A6B" w:rsidRDefault="00C65A6B" w:rsidP="006D5B6F">
      <w:pPr>
        <w:pStyle w:val="Corpodetexto"/>
        <w:tabs>
          <w:tab w:val="left" w:pos="615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65A6B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7E01FB5B" wp14:editId="0F574C91">
            <wp:simplePos x="0" y="0"/>
            <wp:positionH relativeFrom="margin">
              <wp:posOffset>5082540</wp:posOffset>
            </wp:positionH>
            <wp:positionV relativeFrom="margin">
              <wp:posOffset>-123825</wp:posOffset>
            </wp:positionV>
            <wp:extent cx="1162050" cy="4857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0A5DBF" w14:textId="7852353F" w:rsidR="003958DE" w:rsidRPr="00C65A6B" w:rsidRDefault="003958DE" w:rsidP="006D5B6F">
      <w:pPr>
        <w:pStyle w:val="Corpodetexto"/>
        <w:tabs>
          <w:tab w:val="left" w:pos="6150"/>
        </w:tabs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C65A6B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A71CB3" w:rsidRPr="00C65A6B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D05CFE" w:rsidRPr="00C65A6B">
        <w:rPr>
          <w:rFonts w:ascii="Arial" w:hAnsi="Arial" w:cs="Arial"/>
          <w:b/>
          <w:sz w:val="22"/>
          <w:szCs w:val="22"/>
          <w:lang w:val="pt-BR"/>
        </w:rPr>
        <w:t>___</w:t>
      </w:r>
      <w:r w:rsidR="007640F0">
        <w:rPr>
          <w:rFonts w:ascii="Arial" w:hAnsi="Arial" w:cs="Arial"/>
          <w:b/>
          <w:sz w:val="22"/>
          <w:szCs w:val="22"/>
          <w:lang w:val="pt-BR"/>
        </w:rPr>
        <w:t>61</w:t>
      </w:r>
      <w:r w:rsidR="00D05CFE" w:rsidRPr="00C65A6B">
        <w:rPr>
          <w:rFonts w:ascii="Arial" w:hAnsi="Arial" w:cs="Arial"/>
          <w:b/>
          <w:sz w:val="22"/>
          <w:szCs w:val="22"/>
          <w:lang w:val="pt-BR"/>
        </w:rPr>
        <w:t>_</w:t>
      </w:r>
      <w:r w:rsidRPr="00C65A6B">
        <w:rPr>
          <w:rFonts w:ascii="Arial" w:hAnsi="Arial" w:cs="Arial"/>
          <w:b/>
          <w:sz w:val="22"/>
          <w:szCs w:val="22"/>
          <w:lang w:val="pt-BR"/>
        </w:rPr>
        <w:t>/202</w:t>
      </w:r>
      <w:r w:rsidR="006D5B6F" w:rsidRPr="00C65A6B">
        <w:rPr>
          <w:rFonts w:ascii="Arial" w:hAnsi="Arial" w:cs="Arial"/>
          <w:b/>
          <w:sz w:val="22"/>
          <w:szCs w:val="22"/>
          <w:lang w:val="pt-BR"/>
        </w:rPr>
        <w:t>6</w:t>
      </w:r>
      <w:r w:rsidRPr="00C65A6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6D5B6F" w:rsidRPr="00C65A6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42177C7" w14:textId="34A7EED2" w:rsidR="003958DE" w:rsidRPr="00C65A6B" w:rsidRDefault="00554C15" w:rsidP="00C65A6B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C65A6B">
        <w:rPr>
          <w:rFonts w:ascii="Arial" w:hAnsi="Arial" w:cs="Arial"/>
          <w:b/>
          <w:sz w:val="22"/>
          <w:szCs w:val="22"/>
          <w:lang w:val="pt-BR"/>
        </w:rPr>
        <w:t>GABINETE VEREADOR VALMIR DILE TONELLO – PSD</w:t>
      </w:r>
      <w:r w:rsidRPr="00C65A6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3958DE" w:rsidRPr="00C65A6B">
        <w:rPr>
          <w:rFonts w:ascii="Arial" w:eastAsia="Arial" w:hAnsi="Arial" w:cs="Arial"/>
          <w:b/>
          <w:sz w:val="22"/>
          <w:szCs w:val="22"/>
          <w:lang w:val="pt-BR"/>
        </w:rPr>
        <w:t xml:space="preserve">          </w:t>
      </w:r>
      <w:r w:rsidR="003958DE" w:rsidRPr="00C65A6B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7F72CFC1" w:rsidR="003958DE" w:rsidRPr="00C65A6B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5A6B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16FF2978" w:rsidR="003958DE" w:rsidRPr="00C65A6B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5A6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22F817F" w:rsidR="003958DE" w:rsidRPr="00C65A6B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5A6B">
        <w:rPr>
          <w:rFonts w:ascii="Arial" w:hAnsi="Arial" w:cs="Arial"/>
          <w:sz w:val="22"/>
          <w:szCs w:val="22"/>
          <w:lang w:val="pt-BR"/>
        </w:rPr>
        <w:t xml:space="preserve">DD </w:t>
      </w:r>
      <w:r w:rsidRPr="00C65A6B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C65A6B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542C98B" w14:textId="34C2F784" w:rsidR="00554C15" w:rsidRPr="00C65A6B" w:rsidRDefault="003958DE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C65A6B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C65A6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8729C6B" w14:textId="77777777" w:rsidR="00554C15" w:rsidRPr="00C65A6B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3041AA7" w14:textId="05CD8AAB" w:rsidR="00554C15" w:rsidRPr="00C65A6B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C65A6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94D71B4" w14:textId="77777777" w:rsidR="00D05CFE" w:rsidRPr="00C65A6B" w:rsidRDefault="00D05CFE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E5A46F4" w14:textId="0BF76D37" w:rsidR="00554C15" w:rsidRPr="00C65A6B" w:rsidRDefault="00554C15" w:rsidP="00A25DD7">
      <w:pPr>
        <w:pStyle w:val="Corpodetexto"/>
        <w:spacing w:line="360" w:lineRule="auto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C65A6B">
        <w:rPr>
          <w:rFonts w:ascii="Arial" w:hAnsi="Arial" w:cs="Arial"/>
          <w:b/>
          <w:color w:val="000000" w:themeColor="text1"/>
          <w:sz w:val="22"/>
          <w:szCs w:val="22"/>
          <w:u w:val="single"/>
          <w:lang w:val="pt-BR"/>
        </w:rPr>
        <w:t>INDICAR</w:t>
      </w:r>
      <w:r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, ao </w:t>
      </w:r>
      <w:r w:rsidR="00542BE1"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Executivo Municipal, </w:t>
      </w:r>
      <w:r w:rsidR="00D05CFE"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para que seja realizada </w:t>
      </w:r>
      <w:r w:rsidR="00C65A6B"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 reforma do ginásio </w:t>
      </w:r>
      <w:r w:rsidR="00C65A6B" w:rsidRPr="00C65A6B">
        <w:rPr>
          <w:rStyle w:val="Forte"/>
          <w:rFonts w:ascii="Arial" w:hAnsi="Arial" w:cs="Arial"/>
          <w:color w:val="000000" w:themeColor="text1"/>
          <w:sz w:val="22"/>
          <w:szCs w:val="22"/>
          <w:lang w:val="pt-BR"/>
        </w:rPr>
        <w:t>do Bairro São Miguel</w:t>
      </w:r>
      <w:r w:rsidR="00C65A6B"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>, promovendo as melhorias estruturais necessárias para garantir segurança, acessibilidade e melhores condições de uso pela comunidade.</w:t>
      </w:r>
    </w:p>
    <w:p w14:paraId="76B844B4" w14:textId="77777777" w:rsidR="00A25DD7" w:rsidRPr="00C65A6B" w:rsidRDefault="00A25DD7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bookmarkEnd w:id="0"/>
    <w:p w14:paraId="17814FF4" w14:textId="6AD237BD" w:rsidR="00554C15" w:rsidRPr="00C65A6B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C65A6B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7F9B6696" w14:textId="77777777" w:rsidR="006D5B6F" w:rsidRPr="00C65A6B" w:rsidRDefault="006D5B6F" w:rsidP="006D5B6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6CC419D6" w14:textId="0CF509BA" w:rsidR="00C65A6B" w:rsidRPr="00C65A6B" w:rsidRDefault="00C65A6B" w:rsidP="00C65A6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65A6B">
        <w:rPr>
          <w:rFonts w:ascii="Arial" w:hAnsi="Arial" w:cs="Arial"/>
          <w:sz w:val="22"/>
          <w:szCs w:val="22"/>
          <w:lang w:eastAsia="pt-BR"/>
        </w:rPr>
        <w:t>O Ginásio de Esportes do Bairro São Miguel são espaços fundamentais para a prática esportiva, realização de eventos comunitários, atividades escolares e projetos sociais.</w:t>
      </w:r>
    </w:p>
    <w:p w14:paraId="3A2019AF" w14:textId="77777777" w:rsidR="00C65A6B" w:rsidRPr="00C65A6B" w:rsidRDefault="00C65A6B" w:rsidP="00C65A6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65A6B">
        <w:rPr>
          <w:rFonts w:ascii="Arial" w:hAnsi="Arial" w:cs="Arial"/>
          <w:sz w:val="22"/>
          <w:szCs w:val="22"/>
          <w:lang w:eastAsia="pt-BR"/>
        </w:rPr>
        <w:t>Entretanto, há necessidade de manutenção e melhorias estruturais, incluindo possíveis reparos na cobertura, pintura, piso, iluminação, instalações elétricas e sanitárias, além de adequações de acessibilidade e segurança.</w:t>
      </w:r>
    </w:p>
    <w:p w14:paraId="7C861AA0" w14:textId="77777777" w:rsidR="00C65A6B" w:rsidRPr="00C65A6B" w:rsidRDefault="00C65A6B" w:rsidP="00C65A6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65A6B">
        <w:rPr>
          <w:rFonts w:ascii="Arial" w:hAnsi="Arial" w:cs="Arial"/>
          <w:sz w:val="22"/>
          <w:szCs w:val="22"/>
          <w:lang w:eastAsia="pt-BR"/>
        </w:rPr>
        <w:t>A reforma desses espaços contribuirá significativamente para:</w:t>
      </w:r>
    </w:p>
    <w:p w14:paraId="3FB853FA" w14:textId="77777777" w:rsidR="00C65A6B" w:rsidRPr="00C65A6B" w:rsidRDefault="00C65A6B" w:rsidP="00C65A6B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65A6B">
        <w:rPr>
          <w:rFonts w:ascii="Arial" w:hAnsi="Arial" w:cs="Arial"/>
          <w:sz w:val="22"/>
          <w:szCs w:val="22"/>
          <w:lang w:eastAsia="pt-BR"/>
        </w:rPr>
        <w:t>Incentivo à prática esportiva e hábitos saudáveis;</w:t>
      </w:r>
    </w:p>
    <w:p w14:paraId="1D7A6E5F" w14:textId="77777777" w:rsidR="00C65A6B" w:rsidRPr="00C65A6B" w:rsidRDefault="00C65A6B" w:rsidP="00C65A6B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65A6B">
        <w:rPr>
          <w:rFonts w:ascii="Arial" w:hAnsi="Arial" w:cs="Arial"/>
          <w:sz w:val="22"/>
          <w:szCs w:val="22"/>
          <w:lang w:eastAsia="pt-BR"/>
        </w:rPr>
        <w:t>Fortalecimento de projetos sociais e atividades comunitárias;</w:t>
      </w:r>
    </w:p>
    <w:p w14:paraId="7CE8F019" w14:textId="77777777" w:rsidR="00C65A6B" w:rsidRPr="00C65A6B" w:rsidRDefault="00C65A6B" w:rsidP="00C65A6B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65A6B">
        <w:rPr>
          <w:rFonts w:ascii="Arial" w:hAnsi="Arial" w:cs="Arial"/>
          <w:sz w:val="22"/>
          <w:szCs w:val="22"/>
          <w:lang w:eastAsia="pt-BR"/>
        </w:rPr>
        <w:t>Garantia de segurança aos usuários;</w:t>
      </w:r>
    </w:p>
    <w:p w14:paraId="0F4FFB20" w14:textId="77777777" w:rsidR="00C65A6B" w:rsidRPr="00C65A6B" w:rsidRDefault="00C65A6B" w:rsidP="00C65A6B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65A6B">
        <w:rPr>
          <w:rFonts w:ascii="Arial" w:hAnsi="Arial" w:cs="Arial"/>
          <w:sz w:val="22"/>
          <w:szCs w:val="22"/>
          <w:lang w:eastAsia="pt-BR"/>
        </w:rPr>
        <w:t>Valorização dos espaços públicos municipais.</w:t>
      </w:r>
    </w:p>
    <w:p w14:paraId="66576336" w14:textId="2981C92E" w:rsidR="00C65A6B" w:rsidRPr="00C65A6B" w:rsidRDefault="00C65A6B" w:rsidP="00C65A6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65A6B">
        <w:rPr>
          <w:rFonts w:ascii="Arial" w:hAnsi="Arial" w:cs="Arial"/>
          <w:sz w:val="22"/>
          <w:szCs w:val="22"/>
          <w:lang w:eastAsia="pt-BR"/>
        </w:rPr>
        <w:t>Diante da importância desses equipamentos públicos para a comunidade, solicita-se a adoção das providências necessárias para viabilizar as referidas reformas.</w:t>
      </w:r>
    </w:p>
    <w:p w14:paraId="6DDC7370" w14:textId="730FA9D9" w:rsidR="00E97FA5" w:rsidRPr="00C65A6B" w:rsidRDefault="00554C15" w:rsidP="00C65A6B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  <w:r w:rsidRPr="00C65A6B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</w:t>
      </w:r>
      <w:r w:rsidR="007911DB" w:rsidRPr="00C65A6B">
        <w:rPr>
          <w:rFonts w:ascii="Arial" w:hAnsi="Arial" w:cs="Arial"/>
          <w:color w:val="000000"/>
          <w:sz w:val="22"/>
          <w:szCs w:val="22"/>
          <w:lang w:val="pt-BR"/>
        </w:rPr>
        <w:t xml:space="preserve">Beltrão, </w:t>
      </w:r>
      <w:r w:rsidR="00D05CFE" w:rsidRPr="00C65A6B">
        <w:rPr>
          <w:rFonts w:ascii="Arial" w:hAnsi="Arial" w:cs="Arial"/>
          <w:color w:val="000000"/>
          <w:sz w:val="22"/>
          <w:szCs w:val="22"/>
          <w:lang w:val="pt-BR"/>
        </w:rPr>
        <w:t>27</w:t>
      </w:r>
      <w:r w:rsidR="006D5B6F" w:rsidRPr="00C65A6B">
        <w:rPr>
          <w:rFonts w:ascii="Arial" w:hAnsi="Arial" w:cs="Arial"/>
          <w:color w:val="000000"/>
          <w:sz w:val="22"/>
          <w:szCs w:val="22"/>
          <w:lang w:val="pt-BR"/>
        </w:rPr>
        <w:t xml:space="preserve"> de fevereiro </w:t>
      </w:r>
      <w:r w:rsidRPr="00C65A6B">
        <w:rPr>
          <w:rFonts w:ascii="Arial" w:hAnsi="Arial" w:cs="Arial"/>
          <w:color w:val="000000"/>
          <w:sz w:val="22"/>
          <w:szCs w:val="22"/>
          <w:lang w:val="pt-BR"/>
        </w:rPr>
        <w:t>de 202</w:t>
      </w:r>
      <w:r w:rsidR="006D5B6F" w:rsidRPr="00C65A6B">
        <w:rPr>
          <w:rFonts w:ascii="Arial" w:hAnsi="Arial" w:cs="Arial"/>
          <w:color w:val="000000"/>
          <w:sz w:val="22"/>
          <w:szCs w:val="22"/>
          <w:lang w:val="pt-BR"/>
        </w:rPr>
        <w:t>6</w:t>
      </w:r>
      <w:r w:rsidRPr="00C65A6B">
        <w:rPr>
          <w:rFonts w:ascii="Arial" w:hAnsi="Arial" w:cs="Arial"/>
          <w:color w:val="000000"/>
          <w:sz w:val="22"/>
          <w:szCs w:val="22"/>
          <w:lang w:val="pt-BR"/>
        </w:rPr>
        <w:t>.</w:t>
      </w:r>
    </w:p>
    <w:p w14:paraId="2E86160B" w14:textId="77777777" w:rsidR="00E97FA5" w:rsidRPr="00C65A6B" w:rsidRDefault="00E97FA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CA48A" w14:textId="30021EE5" w:rsidR="003958DE" w:rsidRPr="00C65A6B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65A6B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614255A8" w14:textId="3AF3D641" w:rsidR="00A25DD7" w:rsidRPr="00E97FA5" w:rsidRDefault="003958DE" w:rsidP="00C65A6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C65A6B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1" w:name="_Hlk74224620"/>
      <w:bookmarkEnd w:id="1"/>
      <w:r w:rsidR="007D4F0E" w:rsidRPr="00C65A6B">
        <w:rPr>
          <w:rFonts w:ascii="Arial" w:hAnsi="Arial" w:cs="Arial"/>
          <w:b/>
          <w:color w:val="000000"/>
          <w:sz w:val="22"/>
          <w:szCs w:val="22"/>
        </w:rPr>
        <w:t>R</w:t>
      </w:r>
    </w:p>
    <w:sectPr w:rsidR="00A25DD7" w:rsidRPr="00E97FA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640F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640F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3209CB8">
          <wp:simplePos x="0" y="0"/>
          <wp:positionH relativeFrom="margin">
            <wp:posOffset>-1099185</wp:posOffset>
          </wp:positionH>
          <wp:positionV relativeFrom="margin">
            <wp:posOffset>-1057275</wp:posOffset>
          </wp:positionV>
          <wp:extent cx="7505700" cy="109029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640F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13B10"/>
    <w:multiLevelType w:val="multilevel"/>
    <w:tmpl w:val="177EB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9B471E"/>
    <w:multiLevelType w:val="multilevel"/>
    <w:tmpl w:val="1E224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1F2CFE"/>
    <w:rsid w:val="00212711"/>
    <w:rsid w:val="00314D5B"/>
    <w:rsid w:val="00337B0C"/>
    <w:rsid w:val="003958DE"/>
    <w:rsid w:val="003B14CC"/>
    <w:rsid w:val="004364FB"/>
    <w:rsid w:val="00531C01"/>
    <w:rsid w:val="00542BE1"/>
    <w:rsid w:val="00554C15"/>
    <w:rsid w:val="006D5B6F"/>
    <w:rsid w:val="007640F0"/>
    <w:rsid w:val="007911DB"/>
    <w:rsid w:val="007D4F0E"/>
    <w:rsid w:val="00850D85"/>
    <w:rsid w:val="00852EF9"/>
    <w:rsid w:val="00884322"/>
    <w:rsid w:val="009326C8"/>
    <w:rsid w:val="009C7461"/>
    <w:rsid w:val="00A25DD7"/>
    <w:rsid w:val="00A70B86"/>
    <w:rsid w:val="00A71CB3"/>
    <w:rsid w:val="00C10AE7"/>
    <w:rsid w:val="00C65A6B"/>
    <w:rsid w:val="00D05CFE"/>
    <w:rsid w:val="00D22642"/>
    <w:rsid w:val="00D90BC1"/>
    <w:rsid w:val="00E048E0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2026-02-27T17:09:00Z</cp:lastPrinted>
  <dcterms:created xsi:type="dcterms:W3CDTF">2026-02-27T17:09:00Z</dcterms:created>
  <dcterms:modified xsi:type="dcterms:W3CDTF">2026-03-09T19:12:00Z</dcterms:modified>
</cp:coreProperties>
</file>