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FC4" w:rsidRDefault="00554FC4" w:rsidP="00554F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n° 170/1957</w:t>
      </w:r>
    </w:p>
    <w:p w:rsidR="00554FC4" w:rsidRDefault="00554FC4" w:rsidP="00554FC4">
      <w:pPr>
        <w:ind w:left="2832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o senhor Prefeito Municipal a transigir nas cobranças amigáveis da Dívida Ativa municipal, inclusive perdoar e dá outras providências.</w:t>
      </w:r>
    </w:p>
    <w:p w:rsidR="00554FC4" w:rsidRDefault="00554FC4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Bicas, por seus representantes na Câmara Municipal de Bicas, decreta e eu em seu nome sanciono a seguinte lei:</w:t>
      </w:r>
    </w:p>
    <w:p w:rsidR="00554FC4" w:rsidRDefault="00554FC4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>
        <w:rPr>
          <w:rFonts w:ascii="Arial" w:hAnsi="Arial" w:cs="Arial"/>
          <w:sz w:val="24"/>
          <w:szCs w:val="24"/>
        </w:rPr>
        <w:t>Fica o Prefeito Municipal autorizado a transigir com os contribuintes em atraso para com os cofres públicos municipais, no sentido de receber, amigavelmente, a dívida ativa.</w:t>
      </w:r>
    </w:p>
    <w:p w:rsidR="00554FC4" w:rsidRDefault="00554FC4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 A autorização contida neste artigo</w:t>
      </w:r>
      <w:r w:rsidR="008C1515">
        <w:rPr>
          <w:rFonts w:ascii="Arial" w:hAnsi="Arial" w:cs="Arial"/>
          <w:sz w:val="24"/>
          <w:szCs w:val="24"/>
        </w:rPr>
        <w:t xml:space="preserve"> vai</w:t>
      </w:r>
      <w:r>
        <w:rPr>
          <w:rFonts w:ascii="Arial" w:hAnsi="Arial" w:cs="Arial"/>
          <w:sz w:val="24"/>
          <w:szCs w:val="24"/>
        </w:rPr>
        <w:t xml:space="preserve"> do perdão da multa até a o perdão total da dívida.</w:t>
      </w:r>
    </w:p>
    <w:p w:rsidR="00554FC4" w:rsidRDefault="00554FC4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Pode o Prefeito Municipal autorizar cancelamento do exercício ou exercícios, bem como receber, parceladamente, débitos em atraso.</w:t>
      </w:r>
    </w:p>
    <w:p w:rsidR="00554FC4" w:rsidRDefault="00554FC4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Para arrecadação amigável  da dívida ativa municipal, nos moldes desta lei, fica o Prefeito Municipal autorizado a destacar um dos funcionários da Prefeitura, a seu critério, a quem incumbirá visitar o contribuinte em atraso e apresentar </w:t>
      </w:r>
      <w:r w:rsidR="00F45100">
        <w:rPr>
          <w:rFonts w:ascii="Arial" w:hAnsi="Arial" w:cs="Arial"/>
          <w:sz w:val="24"/>
          <w:szCs w:val="24"/>
        </w:rPr>
        <w:t>sugestões ao senhor Prefeito para o bom e exato cumprimento desta lei.</w:t>
      </w:r>
    </w:p>
    <w:p w:rsidR="00F45100" w:rsidRDefault="00F45100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Ao funcionário encarregado da arrecadação amigável da dívida ativa caberá porcentagem de 5%</w:t>
      </w:r>
      <w:r w:rsidR="008C151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 cinco por cento) cujo recolhimento será feito s</w:t>
      </w:r>
      <w:r w:rsidR="008C151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b guia ao Serviço de Fazenda.</w:t>
      </w:r>
    </w:p>
    <w:p w:rsidR="00F45100" w:rsidRDefault="00F45100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5º- </w:t>
      </w:r>
      <w:r>
        <w:rPr>
          <w:rFonts w:ascii="Arial" w:hAnsi="Arial" w:cs="Arial"/>
          <w:sz w:val="24"/>
          <w:szCs w:val="24"/>
        </w:rPr>
        <w:t xml:space="preserve">As cobranças de dívidas já entregues ao encarregado da cobrança amigável judicial, só poderão </w:t>
      </w:r>
      <w:r w:rsidR="008C1515">
        <w:rPr>
          <w:rFonts w:ascii="Arial" w:hAnsi="Arial" w:cs="Arial"/>
          <w:sz w:val="24"/>
          <w:szCs w:val="24"/>
        </w:rPr>
        <w:t>ser</w:t>
      </w:r>
      <w:r>
        <w:rPr>
          <w:rFonts w:ascii="Arial" w:hAnsi="Arial" w:cs="Arial"/>
          <w:sz w:val="24"/>
          <w:szCs w:val="24"/>
        </w:rPr>
        <w:t xml:space="preserve"> feitas mediante guia deste, a quem caberá a porcentagem de 10% se o pagamento for feito amigavelmente e 20% se judicialmente.</w:t>
      </w:r>
    </w:p>
    <w:p w:rsidR="00F45100" w:rsidRDefault="00F45100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6º-</w:t>
      </w:r>
      <w:r>
        <w:rPr>
          <w:rFonts w:ascii="Arial" w:hAnsi="Arial" w:cs="Arial"/>
          <w:sz w:val="24"/>
          <w:szCs w:val="24"/>
        </w:rPr>
        <w:t xml:space="preserve"> Esta lei entrará em vigor na data de sua publicação e vigorará até 30 de junho de 1958, podendo ser vigorada por mais </w:t>
      </w:r>
      <w:r w:rsidR="008C1515">
        <w:rPr>
          <w:rFonts w:ascii="Arial" w:hAnsi="Arial" w:cs="Arial"/>
          <w:sz w:val="24"/>
          <w:szCs w:val="24"/>
        </w:rPr>
        <w:t>seis (</w:t>
      </w:r>
      <w:r>
        <w:rPr>
          <w:rFonts w:ascii="Arial" w:hAnsi="Arial" w:cs="Arial"/>
          <w:sz w:val="24"/>
          <w:szCs w:val="24"/>
        </w:rPr>
        <w:t>6) meses, por Decreto Municipal,</w:t>
      </w:r>
      <w:r w:rsidR="008C1515">
        <w:rPr>
          <w:rFonts w:ascii="Arial" w:hAnsi="Arial" w:cs="Arial"/>
          <w:sz w:val="24"/>
          <w:szCs w:val="24"/>
        </w:rPr>
        <w:t>se assim julgar necessário a administração municipal</w:t>
      </w:r>
      <w:r>
        <w:rPr>
          <w:rFonts w:ascii="Arial" w:hAnsi="Arial" w:cs="Arial"/>
          <w:sz w:val="24"/>
          <w:szCs w:val="24"/>
        </w:rPr>
        <w:t xml:space="preserve"> revogadas as disposições em contrário.</w:t>
      </w:r>
    </w:p>
    <w:p w:rsidR="00F45100" w:rsidRDefault="00F45100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todas as autoridades aquém o conhecimento e execução desta lei pertencerem, que a cumpram e a façam cumprir tão fielmente como nela se contém.</w:t>
      </w:r>
    </w:p>
    <w:p w:rsidR="00F45100" w:rsidRDefault="00FB197E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24 de outubro de 195</w:t>
      </w:r>
      <w:r w:rsidR="00F45100">
        <w:rPr>
          <w:rFonts w:ascii="Arial" w:hAnsi="Arial" w:cs="Arial"/>
          <w:sz w:val="24"/>
          <w:szCs w:val="24"/>
        </w:rPr>
        <w:t>7</w:t>
      </w:r>
    </w:p>
    <w:p w:rsidR="00F45100" w:rsidRDefault="00D96AD7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Souz</w:t>
      </w:r>
      <w:r w:rsidR="00F45100">
        <w:rPr>
          <w:rFonts w:ascii="Arial" w:hAnsi="Arial" w:cs="Arial"/>
          <w:sz w:val="24"/>
          <w:szCs w:val="24"/>
        </w:rPr>
        <w:t>a</w:t>
      </w:r>
    </w:p>
    <w:p w:rsidR="00F45100" w:rsidRDefault="00F45100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8C1515" w:rsidRDefault="008C1515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Waldemar Silveira Louro</w:t>
      </w:r>
    </w:p>
    <w:p w:rsidR="008C1515" w:rsidRDefault="008C1515" w:rsidP="00554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sectPr w:rsidR="008C1515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814B62"/>
    <w:rsid w:val="00015A15"/>
    <w:rsid w:val="00141A14"/>
    <w:rsid w:val="001566E4"/>
    <w:rsid w:val="003C1BCE"/>
    <w:rsid w:val="003D4505"/>
    <w:rsid w:val="00416A7D"/>
    <w:rsid w:val="00421106"/>
    <w:rsid w:val="00425855"/>
    <w:rsid w:val="00554FC4"/>
    <w:rsid w:val="005E2F0E"/>
    <w:rsid w:val="006A47B6"/>
    <w:rsid w:val="008139CE"/>
    <w:rsid w:val="00814B62"/>
    <w:rsid w:val="00871F58"/>
    <w:rsid w:val="008A073A"/>
    <w:rsid w:val="008A1EE2"/>
    <w:rsid w:val="008C1515"/>
    <w:rsid w:val="008F0719"/>
    <w:rsid w:val="00A27B64"/>
    <w:rsid w:val="00AC32E8"/>
    <w:rsid w:val="00AD754E"/>
    <w:rsid w:val="00AF099C"/>
    <w:rsid w:val="00B26BA6"/>
    <w:rsid w:val="00C40CE2"/>
    <w:rsid w:val="00C926CF"/>
    <w:rsid w:val="00CC2E3E"/>
    <w:rsid w:val="00CC7825"/>
    <w:rsid w:val="00D96AD7"/>
    <w:rsid w:val="00EC5697"/>
    <w:rsid w:val="00F1546D"/>
    <w:rsid w:val="00F21D50"/>
    <w:rsid w:val="00F45100"/>
    <w:rsid w:val="00F906B3"/>
    <w:rsid w:val="00FB197E"/>
    <w:rsid w:val="00FD2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paragraph" w:styleId="Ttulo1">
    <w:name w:val="heading 1"/>
    <w:basedOn w:val="Normal"/>
    <w:next w:val="Normal"/>
    <w:link w:val="Ttulo1Char"/>
    <w:uiPriority w:val="9"/>
    <w:qFormat/>
    <w:rsid w:val="003D45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15A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015A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comgrade">
    <w:name w:val="Table Grid"/>
    <w:basedOn w:val="Tabelanormal"/>
    <w:uiPriority w:val="59"/>
    <w:rsid w:val="008A07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3D45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2014-06-05T11:18:00Z</dcterms:created>
  <dcterms:modified xsi:type="dcterms:W3CDTF">2016-05-30T19:30:00Z</dcterms:modified>
</cp:coreProperties>
</file>