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ED" w:rsidRDefault="0058340F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PROJETO DE LEI Nº ___/202</w:t>
      </w:r>
      <w:r w:rsidR="001C3973">
        <w:rPr>
          <w:rFonts w:asciiTheme="majorBidi" w:hAnsiTheme="majorBidi" w:cstheme="majorBidi"/>
          <w:b/>
          <w:bCs/>
          <w:sz w:val="24"/>
          <w:szCs w:val="24"/>
        </w:rPr>
        <w:t>6</w:t>
      </w:r>
      <w:bookmarkStart w:id="0" w:name="_GoBack"/>
      <w:bookmarkEnd w:id="0"/>
    </w:p>
    <w:p w:rsidR="00C66DED" w:rsidRDefault="005834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(Denis Madureira — Vereador — Autor)</w:t>
      </w:r>
    </w:p>
    <w:p w:rsidR="00C66DED" w:rsidRPr="00BF3C6C" w:rsidRDefault="00BF3C6C" w:rsidP="00BF3C6C">
      <w:pPr>
        <w:shd w:val="clear" w:color="auto" w:fill="FFFFFF"/>
        <w:ind w:left="340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  <w14:ligatures w14:val="none"/>
        </w:rPr>
      </w:pPr>
      <w:r w:rsidRPr="00BF3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  <w14:ligatures w14:val="none"/>
        </w:rPr>
        <w:t xml:space="preserve">Dispõe sobre a obrigatoriedade da devolução dos valores pagos pelos consumidores às concessionárias fornecedoras de água e energia elétrica, em caso de suspensão do serviço por tempo indeterminado no âmbito do Município </w:t>
      </w:r>
      <w:r w:rsidR="0058340F" w:rsidRPr="00BF3C6C">
        <w:rPr>
          <w:rFonts w:ascii="Times New Roman" w:hAnsi="Times New Roman" w:cs="Times New Roman"/>
          <w:b/>
          <w:sz w:val="24"/>
          <w:szCs w:val="24"/>
        </w:rPr>
        <w:t>de Macaé, e dá outras providências.</w:t>
      </w:r>
    </w:p>
    <w:p w:rsidR="00C66DED" w:rsidRDefault="00C66DED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C66DED" w:rsidRDefault="005834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CÂMARA MUNICIPAL DE MACAÉ</w:t>
      </w:r>
      <w:r>
        <w:rPr>
          <w:rFonts w:ascii="Times New Roman" w:hAnsi="Times New Roman" w:cs="Times New Roman"/>
          <w:sz w:val="24"/>
          <w:szCs w:val="24"/>
        </w:rPr>
        <w:t xml:space="preserve">, no uso das atribuições legais, </w:t>
      </w:r>
      <w:r>
        <w:rPr>
          <w:rFonts w:ascii="Times New Roman" w:hAnsi="Times New Roman" w:cs="Times New Roman"/>
          <w:b/>
          <w:bCs/>
          <w:sz w:val="24"/>
          <w:szCs w:val="24"/>
        </w:rPr>
        <w:t>DELIBERA:</w:t>
      </w:r>
    </w:p>
    <w:p w:rsidR="00C66DED" w:rsidRDefault="00C66D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BF3C6C" w:rsidRDefault="00BF3C6C" w:rsidP="00BF3C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F3C6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Art. 1º</w:t>
      </w:r>
      <w:r w:rsidRPr="00BF3C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Fica obrigatória a devolução, pelas concessionárias fornecedoras de água e energia elétrica que atuam no Município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 Macaé</w:t>
      </w:r>
      <w:r w:rsidRPr="00BF3C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dos valores pagos pelos consumidores durante o período em que o serviço estiver suspenso por tempo indeterminado em suas residências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devido a interrupção do fornecimento do mesmo</w:t>
      </w:r>
      <w:r w:rsidRPr="00BF3C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53E15" w:rsidRDefault="003436B2" w:rsidP="00BF3C6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C02D7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7B3FCA4F" wp14:editId="59413C20">
            <wp:simplePos x="0" y="0"/>
            <wp:positionH relativeFrom="margin">
              <wp:posOffset>1171575</wp:posOffset>
            </wp:positionH>
            <wp:positionV relativeFrom="page">
              <wp:posOffset>6544310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3C6C" w:rsidRPr="00BF3C6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Art. 2º</w:t>
      </w:r>
      <w:r w:rsidR="00BF3C6C" w:rsidRPr="00BF3C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suspensão do serviço deverá ser comunicada formalmente ao consumidor, com a justificativa do motivo e o prazo previsto para restabelecimento, quando possível.</w:t>
      </w:r>
      <w:r w:rsidR="00BF3C6C" w:rsidRPr="00BF3C6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3C6C" w:rsidRPr="00BF3C6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F3C6C" w:rsidRPr="00BF3C6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Art. 3º</w:t>
      </w:r>
      <w:r w:rsidR="00BF3C6C" w:rsidRPr="00BF3C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devolução prevista no art. 1º deverá ser realizada em até trinta dias após a regularização do serviço ou mediante acordo com o consumidor.</w:t>
      </w:r>
    </w:p>
    <w:p w:rsidR="00C66DED" w:rsidRPr="00BF3C6C" w:rsidRDefault="0058340F" w:rsidP="00BF3C6C">
      <w:pPr>
        <w:jc w:val="both"/>
        <w:rPr>
          <w:rFonts w:ascii="Times New Roman" w:hAnsi="Times New Roman" w:cs="Times New Roman"/>
          <w:sz w:val="24"/>
          <w:szCs w:val="24"/>
        </w:rPr>
      </w:pPr>
      <w:r w:rsidRPr="00BF3C6C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BF3C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F3C6C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Pr="00BF3C6C">
        <w:rPr>
          <w:rFonts w:ascii="Times New Roman" w:hAnsi="Times New Roman" w:cs="Times New Roman"/>
          <w:sz w:val="24"/>
          <w:szCs w:val="24"/>
        </w:rPr>
        <w:t>O Poder Executivo expedirá os atos necessários à regulamentação desta Lei, no que couber.</w:t>
      </w:r>
    </w:p>
    <w:p w:rsidR="00C66DED" w:rsidRPr="00BF3C6C" w:rsidRDefault="0058340F" w:rsidP="00BF3C6C">
      <w:pPr>
        <w:jc w:val="both"/>
        <w:rPr>
          <w:rFonts w:ascii="Times New Roman" w:hAnsi="Times New Roman" w:cs="Times New Roman"/>
          <w:sz w:val="24"/>
          <w:szCs w:val="24"/>
        </w:rPr>
      </w:pPr>
      <w:r w:rsidRPr="00BF3C6C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BF3C6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F3C6C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BF3C6C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C66DED" w:rsidRDefault="00C66DED">
      <w:pPr>
        <w:rPr>
          <w:rFonts w:asciiTheme="majorBidi" w:hAnsiTheme="majorBidi" w:cstheme="majorBidi"/>
          <w:sz w:val="24"/>
          <w:szCs w:val="24"/>
        </w:rPr>
      </w:pPr>
    </w:p>
    <w:p w:rsidR="00C66DED" w:rsidRDefault="0058340F">
      <w:pPr>
        <w:ind w:left="212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Sala de Sessões, </w:t>
      </w:r>
      <w:r w:rsidR="00123928">
        <w:rPr>
          <w:rFonts w:ascii="Times New Roman" w:hAnsi="Times New Roman" w:cs="Times New Roman"/>
          <w:sz w:val="24"/>
          <w:szCs w:val="24"/>
        </w:rPr>
        <w:t>0</w:t>
      </w:r>
      <w:r w:rsidR="00BF3C6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BF3C6C">
        <w:rPr>
          <w:rFonts w:ascii="Times New Roman" w:hAnsi="Times New Roman" w:cs="Times New Roman"/>
          <w:sz w:val="24"/>
          <w:szCs w:val="24"/>
        </w:rPr>
        <w:t>Março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BF3C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6039B" w:rsidRDefault="0036039B">
      <w:pPr>
        <w:ind w:left="2127" w:firstLine="709"/>
        <w:rPr>
          <w:rFonts w:ascii="Times New Roman" w:hAnsi="Times New Roman" w:cs="Times New Roman"/>
          <w:sz w:val="24"/>
          <w:szCs w:val="24"/>
        </w:rPr>
      </w:pPr>
    </w:p>
    <w:p w:rsidR="0036039B" w:rsidRDefault="0058340F" w:rsidP="00123928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C66DED" w:rsidRDefault="0058340F" w:rsidP="00123928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C66DED" w:rsidRDefault="0058340F" w:rsidP="003436B2">
      <w:pPr>
        <w:ind w:left="1418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36039B" w:rsidRDefault="0036039B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BF3C6C" w:rsidRDefault="00BF3C6C" w:rsidP="0036039B">
      <w:pPr>
        <w:ind w:firstLine="1701"/>
        <w:rPr>
          <w:rFonts w:asciiTheme="majorBidi" w:hAnsiTheme="majorBidi" w:cstheme="majorBidi"/>
          <w:b/>
          <w:bCs/>
          <w:sz w:val="24"/>
          <w:szCs w:val="24"/>
        </w:rPr>
      </w:pPr>
    </w:p>
    <w:p w:rsidR="00BF3C6C" w:rsidRDefault="00BF3C6C" w:rsidP="0036039B">
      <w:pPr>
        <w:ind w:firstLine="1701"/>
        <w:rPr>
          <w:rFonts w:asciiTheme="majorBidi" w:hAnsiTheme="majorBidi" w:cstheme="majorBidi"/>
          <w:b/>
          <w:bCs/>
          <w:sz w:val="24"/>
          <w:szCs w:val="24"/>
        </w:rPr>
      </w:pPr>
    </w:p>
    <w:p w:rsidR="00C66DED" w:rsidRDefault="0058340F" w:rsidP="0036039B">
      <w:pPr>
        <w:ind w:firstLine="1701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lastRenderedPageBreak/>
        <w:t>JUSTIFICATIVA:</w:t>
      </w:r>
    </w:p>
    <w:p w:rsidR="00502A8A" w:rsidRDefault="00502A8A" w:rsidP="00502A8A">
      <w:pPr>
        <w:pStyle w:val="NormalWeb"/>
        <w:ind w:firstLine="1701"/>
        <w:jc w:val="both"/>
      </w:pPr>
      <w:r>
        <w:t>O fornecimento de água potável e de energia elétrica constitui condição indispensável para a efetivação dos direitos fundamentais da população e para a preservação da dignidade da vida em sociedade. Esses serviços s</w:t>
      </w:r>
      <w:r>
        <w:t>ão essenciais ao funcionamento qu</w:t>
      </w:r>
      <w:r>
        <w:t>otidiano das residências, exercendo impacto direto na saúde, na segurança e no bem-estar das famílias.</w:t>
      </w:r>
    </w:p>
    <w:p w:rsidR="00502A8A" w:rsidRDefault="00502A8A" w:rsidP="00502A8A">
      <w:pPr>
        <w:pStyle w:val="NormalWeb"/>
        <w:ind w:firstLine="1701"/>
        <w:jc w:val="both"/>
      </w:pPr>
      <w:r>
        <w:t xml:space="preserve">Todavia, têm ocorrido, com frequência, situações de interrupção no abastecimento de água e no fornecimento de energia elétrica, por vezes por período indeterminado e sem que haja qualquer responsabilidade do consumidor. Tais circunstâncias têm provocado significativos transtornos às famílias residentes no Município </w:t>
      </w:r>
      <w:r>
        <w:t>de Macaé</w:t>
      </w:r>
      <w:r>
        <w:t>. Nessas hipóteses, a manutenção da cobrança por serviços que não foram efetivamente prestados configura afronta aos princípios que regem a proteção do consumidor e à boa-fé nas relações contratuais.</w:t>
      </w:r>
    </w:p>
    <w:p w:rsidR="00502A8A" w:rsidRDefault="00502A8A" w:rsidP="00502A8A">
      <w:pPr>
        <w:pStyle w:val="NormalWeb"/>
        <w:ind w:firstLine="1701"/>
        <w:jc w:val="both"/>
      </w:pPr>
      <w:r>
        <w:t>Nesse contexto, o presente projeto de lei tem por finalidade reforçar a tutela dos consumidores, assegurando que não sejam obrigados a suportar encargos relativos a serviços que, por falhas ou por razões alheias à sua vontade, deixaram de ser prestados pelas concessionárias. A previsão de devolução dos valores pagos durante o período de interrupção do serviço busca promover maior equilíbrio e justiça nas relações de consumo, além de estimular condutas mais responsáveis e transparentes por parte das empresas concessionárias.</w:t>
      </w:r>
    </w:p>
    <w:p w:rsidR="00502A8A" w:rsidRDefault="00502A8A" w:rsidP="00502A8A">
      <w:pPr>
        <w:pStyle w:val="NormalWeb"/>
        <w:ind w:firstLine="1701"/>
        <w:jc w:val="both"/>
      </w:pPr>
      <w:r>
        <w:t>Assim, a proposta pretende contribuir para o aprimoramento da qualidade dos serviços públicos essenciais e para o efetivo respeito aos direitos dos cidadãos, fortalecendo um ambiente mais justo, equilibrado e transparente no fornecimento desses serviços indispensáveis.</w:t>
      </w:r>
    </w:p>
    <w:p w:rsidR="00C66DED" w:rsidRDefault="0058340F" w:rsidP="0036039B">
      <w:pPr>
        <w:ind w:firstLine="1701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Nesse sentido, conclamo aos meus Nobres Pares desta Casa de Leis pela aprovação do presente Projeto. </w:t>
      </w:r>
    </w:p>
    <w:sectPr w:rsidR="00C66D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DED" w:rsidRDefault="0058340F">
      <w:pPr>
        <w:spacing w:after="0" w:line="240" w:lineRule="auto"/>
      </w:pPr>
      <w:r>
        <w:separator/>
      </w:r>
    </w:p>
  </w:endnote>
  <w:endnote w:type="continuationSeparator" w:id="0">
    <w:p w:rsidR="00C66DED" w:rsidRDefault="0058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39B" w:rsidRDefault="0036039B" w:rsidP="0036039B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  <w:lang w:eastAsia="pt-BR"/>
      </w:rPr>
      <w:drawing>
        <wp:anchor distT="114300" distB="114300" distL="114300" distR="114300" simplePos="0" relativeHeight="251659264" behindDoc="0" locked="0" layoutInCell="1" hidden="0" allowOverlap="1" wp14:anchorId="6BD44B73" wp14:editId="4A5F76DC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3172778" cy="288434"/>
          <wp:effectExtent l="0" t="0" r="0" b="0"/>
          <wp:wrapSquare wrapText="bothSides" distT="114300" distB="114300" distL="114300" distR="114300"/>
          <wp:docPr id="1" name="image1.png" descr="Forma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Forma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2778" cy="288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6039B" w:rsidRDefault="0036039B">
    <w:pPr>
      <w:pStyle w:val="Rodap"/>
    </w:pPr>
  </w:p>
  <w:p w:rsidR="0036039B" w:rsidRDefault="0036039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DED" w:rsidRDefault="0058340F">
      <w:pPr>
        <w:spacing w:after="0" w:line="240" w:lineRule="auto"/>
      </w:pPr>
      <w:r>
        <w:separator/>
      </w:r>
    </w:p>
  </w:footnote>
  <w:footnote w:type="continuationSeparator" w:id="0">
    <w:p w:rsidR="00C66DED" w:rsidRDefault="0058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39B" w:rsidRDefault="0036039B">
    <w:pPr>
      <w:pStyle w:val="Cabealho"/>
    </w:pPr>
    <w:r>
      <w:rPr>
        <w:noProof/>
        <w:lang w:eastAsia="pt-BR"/>
      </w:rPr>
      <w:drawing>
        <wp:inline distT="0" distB="0" distL="0" distR="0" wp14:anchorId="6BB86933" wp14:editId="1CA8B0C8">
          <wp:extent cx="4039235" cy="62865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923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6039B" w:rsidRDefault="003603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ED"/>
    <w:rsid w:val="00123928"/>
    <w:rsid w:val="001C3973"/>
    <w:rsid w:val="003436B2"/>
    <w:rsid w:val="0036039B"/>
    <w:rsid w:val="00502A8A"/>
    <w:rsid w:val="0058340F"/>
    <w:rsid w:val="005C61CB"/>
    <w:rsid w:val="00693DFF"/>
    <w:rsid w:val="007447F9"/>
    <w:rsid w:val="00A53E15"/>
    <w:rsid w:val="00BF3C6C"/>
    <w:rsid w:val="00C66DED"/>
    <w:rsid w:val="00D6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EA8966-6148-4DDC-9F07-2BAE7927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02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2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9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79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1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481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</dc:creator>
  <cp:keywords/>
  <dc:description/>
  <cp:lastModifiedBy>Geraldo de Souza Tavares Junior</cp:lastModifiedBy>
  <cp:revision>11</cp:revision>
  <dcterms:created xsi:type="dcterms:W3CDTF">2026-03-09T13:20:00Z</dcterms:created>
  <dcterms:modified xsi:type="dcterms:W3CDTF">2026-03-09T13:41:00Z</dcterms:modified>
</cp:coreProperties>
</file>