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9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756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41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310</w:t>
        <w:tab/>
        <w:t>de 18 de setembro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55" w:right="714"/>
      </w:pPr>
      <w:r>
        <w:rPr/>
        <w:t>“Autoriza o Poder Executivo a suplementar o</w:t>
      </w:r>
      <w:r>
        <w:rPr>
          <w:spacing w:val="1"/>
        </w:rPr>
        <w:t> </w:t>
      </w:r>
      <w:r>
        <w:rPr/>
        <w:t>Orçamento</w:t>
      </w:r>
      <w:r>
        <w:rPr>
          <w:spacing w:val="-5"/>
        </w:rPr>
        <w:t> </w:t>
      </w:r>
      <w:r>
        <w:rPr/>
        <w:t>vigente,</w:t>
      </w:r>
      <w:r>
        <w:rPr>
          <w:spacing w:val="-5"/>
        </w:rPr>
        <w:t> </w:t>
      </w:r>
      <w:r>
        <w:rPr/>
        <w:t>abrindo</w:t>
      </w:r>
      <w:r>
        <w:rPr>
          <w:spacing w:val="-5"/>
        </w:rPr>
        <w:t> </w:t>
      </w:r>
      <w:r>
        <w:rPr/>
        <w:t>crédito</w:t>
      </w:r>
      <w:r>
        <w:rPr>
          <w:spacing w:val="-5"/>
        </w:rPr>
        <w:t> </w:t>
      </w:r>
      <w:r>
        <w:rPr/>
        <w:t>suplementar.”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</w:t>
      </w:r>
      <w:r>
        <w:rPr>
          <w:spacing w:val="-1"/>
        </w:rPr>
        <w:t> </w:t>
      </w:r>
      <w:r>
        <w:rPr/>
        <w:t>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</w:t>
      </w:r>
      <w:r>
        <w:rPr>
          <w:spacing w:val="-1"/>
        </w:rPr>
        <w:t> </w:t>
      </w:r>
      <w:r>
        <w:rPr/>
        <w:t>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right="104" w:firstLine="707"/>
        <w:jc w:val="both"/>
      </w:pPr>
      <w:r>
        <w:rPr/>
        <w:t>Art. 1° - Fica o Poder Executivo autorizado a suplementar o Orçamento vigente, abrindo crédito suplementar, na</w:t>
      </w:r>
      <w:r>
        <w:rPr>
          <w:spacing w:val="1"/>
        </w:rPr>
        <w:t> </w:t>
      </w:r>
      <w:r>
        <w:rPr/>
        <w:t>importância de R$ 5.401,89 (cinco mil quatrocentos e um reais e oitenta e nove centavos), para atender a seguinte dotação</w:t>
      </w:r>
      <w:r>
        <w:rPr>
          <w:spacing w:val="1"/>
        </w:rPr>
        <w:t> </w:t>
      </w:r>
      <w:r>
        <w:rPr/>
        <w:t>orçamentária.</w:t>
      </w:r>
    </w:p>
    <w:p>
      <w:pPr>
        <w:pStyle w:val="BodyText"/>
        <w:spacing w:before="1"/>
        <w:ind w:left="152"/>
      </w:pPr>
      <w:r>
        <w:rPr/>
        <w:t>FONTE</w:t>
      </w:r>
      <w:r>
        <w:rPr>
          <w:spacing w:val="-1"/>
        </w:rPr>
        <w:t> </w:t>
      </w:r>
      <w:r>
        <w:rPr/>
        <w:t>– 06 – R$</w:t>
      </w:r>
      <w:r>
        <w:rPr>
          <w:spacing w:val="-3"/>
        </w:rPr>
        <w:t> </w:t>
      </w:r>
      <w:r>
        <w:rPr/>
        <w:t>5.401,89</w:t>
      </w:r>
    </w:p>
    <w:p>
      <w:pPr>
        <w:pStyle w:val="BodyText"/>
        <w:spacing w:line="460" w:lineRule="atLeast" w:before="1"/>
        <w:ind w:left="152" w:right="1820" w:firstLine="1728"/>
      </w:pPr>
      <w:r>
        <w:rPr/>
        <w:t>SECRETARIA MUNICIPAL DE EDUCAÇÃO, CULTURA, ESPORTE E LAZER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52"/>
      </w:pPr>
      <w:r>
        <w:rPr/>
        <w:t>20.25.08.46.224.2009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Divisão de</w:t>
      </w:r>
      <w:r>
        <w:rPr>
          <w:spacing w:val="-1"/>
        </w:rPr>
        <w:t> </w:t>
      </w:r>
      <w:r>
        <w:rPr/>
        <w:t>Esporte</w:t>
      </w:r>
      <w:r>
        <w:rPr>
          <w:spacing w:val="-3"/>
        </w:rPr>
        <w:t> </w:t>
      </w:r>
      <w:r>
        <w:rPr/>
        <w:t>e Lazer</w:t>
      </w:r>
    </w:p>
    <w:p>
      <w:pPr>
        <w:pStyle w:val="BodyText"/>
      </w:pPr>
    </w:p>
    <w:p>
      <w:pPr>
        <w:pStyle w:val="BodyTex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3" w:val="left" w:leader="none"/>
        </w:tabs>
        <w:spacing w:line="229" w:lineRule="exact" w:before="1"/>
        <w:ind w:left="152"/>
      </w:pPr>
      <w:r>
        <w:rPr/>
        <w:t>3120.00.06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 Consumo</w:t>
        <w:tab/>
        <w:t>R$</w:t>
      </w:r>
      <w:r>
        <w:rPr>
          <w:spacing w:val="-1"/>
        </w:rPr>
        <w:t> </w:t>
      </w:r>
      <w:r>
        <w:rPr/>
        <w:t>2.401,89</w:t>
      </w:r>
    </w:p>
    <w:p>
      <w:pPr>
        <w:pStyle w:val="BodyText"/>
        <w:tabs>
          <w:tab w:pos="7233" w:val="left" w:leader="none"/>
        </w:tabs>
        <w:spacing w:line="229" w:lineRule="exact"/>
        <w:ind w:left="152"/>
      </w:pPr>
      <w:r>
        <w:rPr/>
        <w:t>3131.00.06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-1"/>
        </w:rPr>
        <w:t> </w:t>
      </w:r>
      <w:r>
        <w:rPr/>
        <w:t>1.000,00</w:t>
      </w:r>
    </w:p>
    <w:p>
      <w:pPr>
        <w:pStyle w:val="BodyText"/>
        <w:tabs>
          <w:tab w:pos="7232" w:val="left" w:leader="none"/>
        </w:tabs>
        <w:ind w:left="152"/>
      </w:pPr>
      <w:r>
        <w:rPr/>
        <w:t>3132.00.06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1"/>
        </w:rPr>
        <w:t> </w:t>
      </w:r>
      <w:r>
        <w:rPr/>
        <w:t>2.000,00</w:t>
      </w:r>
    </w:p>
    <w:p>
      <w:pPr>
        <w:pStyle w:val="BodyText"/>
        <w:spacing w:before="1"/>
      </w:pPr>
    </w:p>
    <w:p>
      <w:pPr>
        <w:pStyle w:val="BodyText"/>
        <w:ind w:left="152" w:right="107" w:firstLine="707"/>
        <w:jc w:val="both"/>
      </w:pPr>
      <w:r>
        <w:rPr/>
        <w:t>Art. 2° - Os recursos para atender a presente suplementação</w:t>
      </w:r>
      <w:r>
        <w:rPr>
          <w:spacing w:val="1"/>
        </w:rPr>
        <w:t> </w:t>
      </w:r>
      <w:r>
        <w:rPr/>
        <w:t>são compensados de</w:t>
      </w:r>
      <w:r>
        <w:rPr>
          <w:spacing w:val="50"/>
        </w:rPr>
        <w:t> </w:t>
      </w:r>
      <w:r>
        <w:rPr/>
        <w:t>acordo com o artigo 43, parágrafo</w:t>
      </w:r>
      <w:r>
        <w:rPr>
          <w:spacing w:val="1"/>
        </w:rPr>
        <w:t> </w:t>
      </w:r>
      <w:r>
        <w:rPr/>
        <w:t>1°, inciso I e parágrafo 3° da Lei 4.320 de 17/03/1964, mediante utilização de recursos derivados do excesso provável de</w:t>
      </w:r>
      <w:r>
        <w:rPr>
          <w:spacing w:val="1"/>
        </w:rPr>
        <w:t> </w:t>
      </w:r>
      <w:r>
        <w:rPr/>
        <w:t>arrecadação.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492" w:right="3450"/>
        <w:jc w:val="center"/>
      </w:pPr>
      <w:r>
        <w:rPr/>
        <w:pict>
          <v:group style="position:absolute;margin-left:222.840012pt;margin-top:21.575928pt;width:58pt;height:24.5pt;mso-position-horizontal-relative:page;mso-position-vertical-relative:paragraph;z-index:15729664" coordorigin="4457,432" coordsize="1160,490">
            <v:shape style="position:absolute;left:4464;top:438;width:1152;height:432" coordorigin="4464,439" coordsize="1152,432" path="m4464,439l4752,871m4752,871l4896,439m4896,439l5616,439e" filled="false" stroked="true" strokeweight=".72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4672;top:470;width:120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4975;top:700;width:568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3,6157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CÁLCULO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PREVISÃO</w:t>
      </w:r>
    </w:p>
    <w:p>
      <w:pPr>
        <w:pStyle w:val="BodyText"/>
        <w:spacing w:before="2"/>
        <w:rPr>
          <w:sz w:val="12"/>
        </w:rPr>
      </w:pPr>
    </w:p>
    <w:p>
      <w:pPr>
        <w:spacing w:after="0"/>
        <w:rPr>
          <w:sz w:val="12"/>
        </w:rPr>
        <w:sectPr>
          <w:type w:val="continuous"/>
          <w:pgSz w:w="11910" w:h="16840"/>
          <w:pgMar w:top="760" w:bottom="280" w:left="980" w:right="460"/>
        </w:sectPr>
      </w:pPr>
    </w:p>
    <w:p>
      <w:pPr>
        <w:pStyle w:val="BodyText"/>
        <w:tabs>
          <w:tab w:pos="1568" w:val="left" w:leader="none"/>
          <w:tab w:pos="2277" w:val="left" w:leader="none"/>
        </w:tabs>
        <w:spacing w:before="91"/>
        <w:ind w:left="152"/>
      </w:pPr>
      <w:r>
        <w:rPr/>
        <w:t>JUNHO</w:t>
      </w:r>
      <w:r>
        <w:rPr>
          <w:spacing w:val="-2"/>
        </w:rPr>
        <w:t> </w:t>
      </w:r>
      <w:r>
        <w:rPr/>
        <w:t>/</w:t>
      </w:r>
      <w:r>
        <w:rPr>
          <w:spacing w:val="1"/>
        </w:rPr>
        <w:t> </w:t>
      </w:r>
      <w:r>
        <w:rPr/>
        <w:t>95</w:t>
        <w:tab/>
        <w:t>=</w:t>
        <w:tab/>
        <w:t>279,31  </w:t>
      </w:r>
      <w:r>
        <w:rPr>
          <w:spacing w:val="6"/>
        </w:rPr>
        <w:t> </w:t>
      </w:r>
      <w:r>
        <w:rPr/>
        <w:t>=</w:t>
      </w:r>
    </w:p>
    <w:p>
      <w:pPr>
        <w:tabs>
          <w:tab w:pos="2180" w:val="left" w:leader="none"/>
        </w:tabs>
        <w:spacing w:line="20" w:lineRule="exact"/>
        <w:ind w:left="20" w:right="-130" w:firstLine="0"/>
        <w:rPr>
          <w:sz w:val="2"/>
        </w:rPr>
      </w:pPr>
      <w:r>
        <w:rPr>
          <w:sz w:val="2"/>
        </w:rPr>
        <w:pict>
          <v:group style="width:64.8pt;height:.75pt;mso-position-horizontal-relative:char;mso-position-vertical-relative:line" coordorigin="0,0" coordsize="1296,15">
            <v:line style="position:absolute" from="0,7" to="1296,7" stroked="true" strokeweight=".72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50.4pt;height:.75pt;mso-position-horizontal-relative:char;mso-position-vertical-relative:line" coordorigin="0,0" coordsize="1008,15">
            <v:line style="position:absolute" from="0,7" to="1008,7" stroked="true" strokeweight=".72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tabs>
          <w:tab w:pos="2276" w:val="left" w:leader="none"/>
        </w:tabs>
        <w:ind w:left="152"/>
      </w:pPr>
      <w:r>
        <w:rPr/>
        <w:t>JANEIRO</w:t>
      </w:r>
      <w:r>
        <w:rPr>
          <w:spacing w:val="-1"/>
        </w:rPr>
        <w:t> </w:t>
      </w:r>
      <w:r>
        <w:rPr/>
        <w:t>/95</w:t>
        <w:tab/>
        <w:t>77,25</w:t>
      </w:r>
    </w:p>
    <w:p>
      <w:pPr>
        <w:pStyle w:val="BodyText"/>
        <w:spacing w:before="10"/>
        <w:rPr>
          <w:sz w:val="27"/>
        </w:rPr>
      </w:pPr>
      <w:r>
        <w:rPr/>
        <w:br w:type="column"/>
      </w:r>
      <w:r>
        <w:rPr>
          <w:sz w:val="27"/>
        </w:rPr>
      </w:r>
    </w:p>
    <w:p>
      <w:pPr>
        <w:pStyle w:val="BodyText"/>
        <w:tabs>
          <w:tab w:pos="860" w:val="left" w:leader="none"/>
        </w:tabs>
        <w:spacing w:before="1"/>
        <w:ind w:left="152"/>
      </w:pPr>
      <w:r>
        <w:rPr/>
        <w:t>=</w:t>
        <w:tab/>
        <w:t>1,2931</w:t>
      </w:r>
    </w:p>
    <w:p>
      <w:pPr>
        <w:spacing w:after="0"/>
        <w:sectPr>
          <w:type w:val="continuous"/>
          <w:pgSz w:w="11910" w:h="16840"/>
          <w:pgMar w:top="760" w:bottom="280" w:left="980" w:right="460"/>
          <w:cols w:num="2" w:equalWidth="0">
            <w:col w:w="3138" w:space="1819"/>
            <w:col w:w="5513"/>
          </w:cols>
        </w:sectPr>
      </w:pPr>
    </w:p>
    <w:p>
      <w:pPr>
        <w:pStyle w:val="BodyText"/>
      </w:pPr>
    </w:p>
    <w:p>
      <w:pPr>
        <w:pStyle w:val="BodyText"/>
        <w:spacing w:before="11"/>
        <w:rPr>
          <w:sz w:val="18"/>
        </w:r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72"/>
        <w:gridCol w:w="372"/>
        <w:gridCol w:w="700"/>
      </w:tblGrid>
      <w:tr>
        <w:trPr>
          <w:trHeight w:val="225" w:hRule="atLeast"/>
        </w:trPr>
        <w:tc>
          <w:tcPr>
            <w:tcW w:w="2672" w:type="dxa"/>
          </w:tcPr>
          <w:p>
            <w:pPr>
              <w:pStyle w:val="TableParagraph"/>
              <w:spacing w:line="206" w:lineRule="exact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Jan/ 95</w:t>
            </w:r>
          </w:p>
        </w:tc>
        <w:tc>
          <w:tcPr>
            <w:tcW w:w="372" w:type="dxa"/>
          </w:tcPr>
          <w:p>
            <w:pPr>
              <w:pStyle w:val="TableParagraph"/>
              <w:spacing w:line="206" w:lineRule="exact"/>
              <w:ind w:right="48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>77,25</w:t>
            </w:r>
          </w:p>
        </w:tc>
      </w:tr>
      <w:tr>
        <w:trPr>
          <w:trHeight w:val="230" w:hRule="atLeast"/>
        </w:trPr>
        <w:tc>
          <w:tcPr>
            <w:tcW w:w="2672" w:type="dxa"/>
          </w:tcPr>
          <w:p>
            <w:pPr>
              <w:pStyle w:val="TableParagraph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Fev/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95</w:t>
            </w:r>
          </w:p>
        </w:tc>
        <w:tc>
          <w:tcPr>
            <w:tcW w:w="372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109,92</w:t>
            </w:r>
          </w:p>
        </w:tc>
      </w:tr>
      <w:tr>
        <w:trPr>
          <w:trHeight w:val="230" w:hRule="atLeast"/>
        </w:trPr>
        <w:tc>
          <w:tcPr>
            <w:tcW w:w="2672" w:type="dxa"/>
          </w:tcPr>
          <w:p>
            <w:pPr>
              <w:pStyle w:val="TableParagraph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Mar/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95</w:t>
            </w:r>
          </w:p>
        </w:tc>
        <w:tc>
          <w:tcPr>
            <w:tcW w:w="372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108,44</w:t>
            </w:r>
          </w:p>
        </w:tc>
      </w:tr>
      <w:tr>
        <w:trPr>
          <w:trHeight w:val="229" w:hRule="atLeast"/>
        </w:trPr>
        <w:tc>
          <w:tcPr>
            <w:tcW w:w="2672" w:type="dxa"/>
          </w:tcPr>
          <w:p>
            <w:pPr>
              <w:pStyle w:val="TableParagraph"/>
              <w:spacing w:line="209" w:lineRule="exact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Abr/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</w:p>
        </w:tc>
        <w:tc>
          <w:tcPr>
            <w:tcW w:w="372" w:type="dxa"/>
          </w:tcPr>
          <w:p>
            <w:pPr>
              <w:pStyle w:val="TableParagraph"/>
              <w:spacing w:line="209" w:lineRule="exact"/>
              <w:ind w:right="46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430,43</w:t>
            </w:r>
          </w:p>
        </w:tc>
      </w:tr>
      <w:tr>
        <w:trPr>
          <w:trHeight w:val="229" w:hRule="atLeast"/>
        </w:trPr>
        <w:tc>
          <w:tcPr>
            <w:tcW w:w="2672" w:type="dxa"/>
          </w:tcPr>
          <w:p>
            <w:pPr>
              <w:pStyle w:val="TableParagraph"/>
              <w:spacing w:line="209" w:lineRule="exact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Mai/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95 –</w:t>
            </w:r>
          </w:p>
        </w:tc>
        <w:tc>
          <w:tcPr>
            <w:tcW w:w="372" w:type="dxa"/>
          </w:tcPr>
          <w:p>
            <w:pPr>
              <w:pStyle w:val="TableParagraph"/>
              <w:spacing w:line="209" w:lineRule="exact"/>
              <w:ind w:right="47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489,71</w:t>
            </w:r>
          </w:p>
        </w:tc>
      </w:tr>
      <w:tr>
        <w:trPr>
          <w:trHeight w:val="230" w:hRule="atLeast"/>
        </w:trPr>
        <w:tc>
          <w:tcPr>
            <w:tcW w:w="2672" w:type="dxa"/>
          </w:tcPr>
          <w:p>
            <w:pPr>
              <w:pStyle w:val="TableParagraph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Jun/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95 –</w:t>
            </w:r>
          </w:p>
        </w:tc>
        <w:tc>
          <w:tcPr>
            <w:tcW w:w="372" w:type="dxa"/>
          </w:tcPr>
          <w:p>
            <w:pPr>
              <w:pStyle w:val="TableParagraph"/>
              <w:ind w:right="46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279,31</w:t>
            </w:r>
          </w:p>
        </w:tc>
      </w:tr>
      <w:tr>
        <w:trPr>
          <w:trHeight w:val="230" w:hRule="atLeast"/>
        </w:trPr>
        <w:tc>
          <w:tcPr>
            <w:tcW w:w="2672" w:type="dxa"/>
          </w:tcPr>
          <w:p>
            <w:pPr>
              <w:pStyle w:val="TableParagraph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Jul/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 279,31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1,2931)</w:t>
            </w:r>
          </w:p>
        </w:tc>
        <w:tc>
          <w:tcPr>
            <w:tcW w:w="372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361,18</w:t>
            </w:r>
          </w:p>
        </w:tc>
      </w:tr>
      <w:tr>
        <w:trPr>
          <w:trHeight w:val="230" w:hRule="atLeast"/>
        </w:trPr>
        <w:tc>
          <w:tcPr>
            <w:tcW w:w="2672" w:type="dxa"/>
          </w:tcPr>
          <w:p>
            <w:pPr>
              <w:pStyle w:val="TableParagraph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Ago/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95 –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361.18 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1,2931)</w:t>
            </w:r>
          </w:p>
        </w:tc>
        <w:tc>
          <w:tcPr>
            <w:tcW w:w="372" w:type="dxa"/>
          </w:tcPr>
          <w:p>
            <w:pPr>
              <w:pStyle w:val="TableParagraph"/>
              <w:ind w:right="48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467,06</w:t>
            </w:r>
          </w:p>
        </w:tc>
      </w:tr>
      <w:tr>
        <w:trPr>
          <w:trHeight w:val="229" w:hRule="atLeast"/>
        </w:trPr>
        <w:tc>
          <w:tcPr>
            <w:tcW w:w="2672" w:type="dxa"/>
          </w:tcPr>
          <w:p>
            <w:pPr>
              <w:pStyle w:val="TableParagraph"/>
              <w:spacing w:line="209" w:lineRule="exact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Set/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95 –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467,04 x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(1,2931)</w:t>
            </w:r>
          </w:p>
        </w:tc>
        <w:tc>
          <w:tcPr>
            <w:tcW w:w="372" w:type="dxa"/>
          </w:tcPr>
          <w:p>
            <w:pPr>
              <w:pStyle w:val="TableParagraph"/>
              <w:spacing w:line="209" w:lineRule="exact"/>
              <w:ind w:right="47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603,93</w:t>
            </w:r>
          </w:p>
        </w:tc>
      </w:tr>
      <w:tr>
        <w:trPr>
          <w:trHeight w:val="229" w:hRule="atLeast"/>
        </w:trPr>
        <w:tc>
          <w:tcPr>
            <w:tcW w:w="2672" w:type="dxa"/>
          </w:tcPr>
          <w:p>
            <w:pPr>
              <w:pStyle w:val="TableParagraph"/>
              <w:spacing w:line="209" w:lineRule="exact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Out/ 95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603,93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1,2931)</w:t>
            </w:r>
          </w:p>
        </w:tc>
        <w:tc>
          <w:tcPr>
            <w:tcW w:w="372" w:type="dxa"/>
          </w:tcPr>
          <w:p>
            <w:pPr>
              <w:pStyle w:val="TableParagraph"/>
              <w:spacing w:line="209" w:lineRule="exact"/>
              <w:ind w:right="47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780,94</w:t>
            </w:r>
          </w:p>
        </w:tc>
      </w:tr>
      <w:tr>
        <w:trPr>
          <w:trHeight w:val="230" w:hRule="atLeast"/>
        </w:trPr>
        <w:tc>
          <w:tcPr>
            <w:tcW w:w="2672" w:type="dxa"/>
          </w:tcPr>
          <w:p>
            <w:pPr>
              <w:pStyle w:val="TableParagraph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Nov/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95 –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780,94 x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(1,2931)</w:t>
            </w:r>
          </w:p>
        </w:tc>
        <w:tc>
          <w:tcPr>
            <w:tcW w:w="372" w:type="dxa"/>
          </w:tcPr>
          <w:p>
            <w:pPr>
              <w:pStyle w:val="TableParagraph"/>
              <w:ind w:right="48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1.009,83</w:t>
            </w:r>
          </w:p>
        </w:tc>
      </w:tr>
      <w:tr>
        <w:trPr>
          <w:trHeight w:val="220" w:hRule="atLeast"/>
        </w:trPr>
        <w:tc>
          <w:tcPr>
            <w:tcW w:w="2672" w:type="dxa"/>
          </w:tcPr>
          <w:p>
            <w:pPr>
              <w:pStyle w:val="TableParagraph"/>
              <w:spacing w:line="201" w:lineRule="exact"/>
              <w:ind w:left="50" w:right="0"/>
              <w:jc w:val="left"/>
              <w:rPr>
                <w:sz w:val="20"/>
              </w:rPr>
            </w:pPr>
            <w:r>
              <w:rPr>
                <w:sz w:val="20"/>
              </w:rPr>
              <w:t>Dez/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95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1.009,83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(1,2931)</w:t>
            </w:r>
          </w:p>
        </w:tc>
        <w:tc>
          <w:tcPr>
            <w:tcW w:w="372" w:type="dxa"/>
          </w:tcPr>
          <w:p>
            <w:pPr>
              <w:pStyle w:val="TableParagraph"/>
              <w:spacing w:line="201" w:lineRule="exact"/>
              <w:ind w:right="48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84" w:lineRule="exact"/>
              <w:rPr>
                <w:sz w:val="20"/>
              </w:rPr>
            </w:pPr>
            <w:r>
              <w:rPr>
                <w:sz w:val="20"/>
              </w:rPr>
              <w:t>1.305,81</w:t>
            </w:r>
          </w:p>
        </w:tc>
      </w:tr>
      <w:tr>
        <w:trPr>
          <w:trHeight w:val="225" w:hRule="atLeast"/>
        </w:trPr>
        <w:tc>
          <w:tcPr>
            <w:tcW w:w="2672" w:type="dxa"/>
          </w:tcPr>
          <w:p>
            <w:pPr>
              <w:pStyle w:val="TableParagraph"/>
              <w:spacing w:line="240" w:lineRule="auto"/>
              <w:ind w:right="0"/>
              <w:jc w:val="left"/>
              <w:rPr>
                <w:sz w:val="16"/>
              </w:rPr>
            </w:pPr>
          </w:p>
        </w:tc>
        <w:tc>
          <w:tcPr>
            <w:tcW w:w="372" w:type="dxa"/>
          </w:tcPr>
          <w:p>
            <w:pPr>
              <w:pStyle w:val="TableParagraph"/>
              <w:spacing w:line="205" w:lineRule="exact"/>
              <w:ind w:right="46"/>
              <w:rPr>
                <w:sz w:val="20"/>
              </w:rPr>
            </w:pPr>
            <w:r>
              <w:rPr>
                <w:w w:val="99"/>
                <w:sz w:val="20"/>
              </w:rPr>
              <w:t>=</w:t>
            </w:r>
          </w:p>
        </w:tc>
        <w:tc>
          <w:tcPr>
            <w:tcW w:w="70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2"/>
              <w:rPr>
                <w:sz w:val="20"/>
              </w:rPr>
            </w:pPr>
            <w:r>
              <w:rPr>
                <w:sz w:val="20"/>
              </w:rPr>
              <w:t>6.023,79</w:t>
            </w:r>
          </w:p>
        </w:tc>
      </w:tr>
    </w:tbl>
    <w:p>
      <w:pPr>
        <w:pStyle w:val="BodyText"/>
        <w:spacing w:before="2"/>
        <w:rPr>
          <w:sz w:val="12"/>
        </w:rPr>
      </w:pPr>
    </w:p>
    <w:p>
      <w:pPr>
        <w:pStyle w:val="BodyText"/>
        <w:tabs>
          <w:tab w:pos="2276" w:val="left" w:leader="none"/>
        </w:tabs>
        <w:spacing w:line="229" w:lineRule="exact" w:before="91"/>
        <w:ind w:left="152"/>
      </w:pPr>
      <w:r>
        <w:rPr/>
        <w:t>Jan/ 95 à Jun/ 95 =</w:t>
        <w:tab/>
        <w:t>R$</w:t>
      </w:r>
      <w:r>
        <w:rPr>
          <w:spacing w:val="1"/>
        </w:rPr>
        <w:t> </w:t>
      </w:r>
      <w:r>
        <w:rPr/>
        <w:t>1.495,06</w:t>
      </w:r>
    </w:p>
    <w:p>
      <w:pPr>
        <w:pStyle w:val="BodyText"/>
        <w:tabs>
          <w:tab w:pos="2276" w:val="left" w:leader="none"/>
        </w:tabs>
        <w:ind w:left="152" w:right="7201"/>
      </w:pPr>
      <w:r>
        <w:rPr/>
        <w:t>Jul/</w:t>
      </w:r>
      <w:r>
        <w:rPr>
          <w:spacing w:val="-2"/>
        </w:rPr>
        <w:t> </w:t>
      </w:r>
      <w:r>
        <w:rPr/>
        <w:t>95</w:t>
      </w:r>
      <w:r>
        <w:rPr>
          <w:spacing w:val="1"/>
        </w:rPr>
        <w:t> </w:t>
      </w:r>
      <w:r>
        <w:rPr/>
        <w:t>à</w:t>
      </w:r>
      <w:r>
        <w:rPr>
          <w:spacing w:val="-1"/>
        </w:rPr>
        <w:t> </w:t>
      </w:r>
      <w:r>
        <w:rPr/>
        <w:t>Dez</w:t>
      </w:r>
      <w:r>
        <w:rPr>
          <w:spacing w:val="-1"/>
        </w:rPr>
        <w:t> </w:t>
      </w:r>
      <w:r>
        <w:rPr/>
        <w:t>/ 95</w:t>
      </w:r>
      <w:r>
        <w:rPr>
          <w:spacing w:val="-1"/>
        </w:rPr>
        <w:t> </w:t>
      </w:r>
      <w:r>
        <w:rPr/>
        <w:t>=</w:t>
        <w:tab/>
        <w:t>R$ 4.528,73</w:t>
      </w:r>
      <w:r>
        <w:rPr>
          <w:spacing w:val="-47"/>
        </w:rPr>
        <w:t> </w:t>
      </w:r>
      <w:r>
        <w:rPr/>
        <w:t>TOTAL</w:t>
      </w:r>
      <w:r>
        <w:rPr>
          <w:spacing w:val="-3"/>
        </w:rPr>
        <w:t> </w:t>
      </w:r>
      <w:r>
        <w:rPr/>
        <w:t>=</w:t>
        <w:tab/>
      </w:r>
      <w:r>
        <w:rPr>
          <w:spacing w:val="-1"/>
        </w:rPr>
        <w:t>R$</w:t>
      </w:r>
      <w:r>
        <w:rPr>
          <w:spacing w:val="-4"/>
        </w:rPr>
        <w:t> </w:t>
      </w:r>
      <w:r>
        <w:rPr>
          <w:spacing w:val="-1"/>
        </w:rPr>
        <w:t>6.023,79</w:t>
      </w:r>
    </w:p>
    <w:p>
      <w:pPr>
        <w:pStyle w:val="BodyText"/>
      </w:pPr>
    </w:p>
    <w:p>
      <w:pPr>
        <w:pStyle w:val="BodyText"/>
        <w:tabs>
          <w:tab w:pos="2277" w:val="left" w:leader="none"/>
          <w:tab w:pos="2711" w:val="left" w:leader="none"/>
        </w:tabs>
        <w:ind w:left="2579" w:right="7186" w:hanging="2427"/>
      </w:pPr>
      <w:r>
        <w:rPr/>
        <w:t>Orçamento / 95 =</w:t>
        <w:tab/>
        <w:t>R</w:t>
      </w:r>
      <w:r>
        <w:rPr>
          <w:u w:val="single"/>
        </w:rPr>
        <w:t>$</w:t>
        <w:tab/>
        <w:tab/>
        <w:t>621,90</w:t>
      </w:r>
      <w:r>
        <w:rPr>
          <w:spacing w:val="-47"/>
        </w:rPr>
        <w:t> </w:t>
      </w:r>
      <w:r>
        <w:rPr/>
        <w:t>5.401,89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59"/>
      </w:pPr>
      <w:r>
        <w:rPr/>
        <w:t>Art. 3°</w:t>
      </w:r>
      <w:r>
        <w:rPr>
          <w:spacing w:val="-2"/>
        </w:rPr>
        <w:t> </w:t>
      </w:r>
      <w:r>
        <w:rPr/>
        <w:t>- Fica 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(lei</w:t>
      </w:r>
      <w:r>
        <w:rPr>
          <w:spacing w:val="-2"/>
        </w:rPr>
        <w:t> </w:t>
      </w:r>
      <w:r>
        <w:rPr/>
        <w:t>n°</w:t>
      </w:r>
      <w:r>
        <w:rPr>
          <w:spacing w:val="-2"/>
        </w:rPr>
        <w:t> </w:t>
      </w:r>
      <w:r>
        <w:rPr/>
        <w:t>230 de 23/12/93).</w:t>
      </w:r>
    </w:p>
    <w:p>
      <w:pPr>
        <w:spacing w:after="0"/>
        <w:sectPr>
          <w:type w:val="continuous"/>
          <w:pgSz w:w="11910" w:h="16840"/>
          <w:pgMar w:top="760" w:bottom="280" w:left="980" w:right="460"/>
        </w:sectPr>
      </w:pPr>
    </w:p>
    <w:p>
      <w:pPr>
        <w:pStyle w:val="BodyText"/>
        <w:spacing w:before="75"/>
        <w:ind w:left="859"/>
      </w:pP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3498" w:right="3449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1"/>
        </w:rPr>
        <w:t> </w:t>
      </w:r>
      <w:r>
        <w:rPr/>
        <w:t>18 de</w:t>
      </w:r>
      <w:r>
        <w:rPr>
          <w:spacing w:val="-1"/>
        </w:rPr>
        <w:t> </w:t>
      </w:r>
      <w:r>
        <w:rPr/>
        <w:t>setembro de</w:t>
      </w:r>
      <w:r>
        <w:rPr>
          <w:spacing w:val="-1"/>
        </w:rPr>
        <w:t> </w:t>
      </w:r>
      <w:r>
        <w:rPr/>
        <w:t>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427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pgSz w:w="11910" w:h="16840"/>
      <w:pgMar w:top="980" w:bottom="280" w:left="9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right="-15"/>
      <w:jc w:val="right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2025-07-21T20:19:17Z</dcterms:created>
  <dcterms:modified xsi:type="dcterms:W3CDTF">2025-07-21T20:19:17Z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