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1EE49252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F2EC8">
        <w:rPr>
          <w:rFonts w:ascii="Times New Roman" w:hAnsi="Times New Roman" w:cs="Times New Roman"/>
          <w:b/>
          <w:bCs/>
          <w:sz w:val="24"/>
          <w:szCs w:val="24"/>
        </w:rPr>
        <w:t>QUADRAGÉSIMA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A255A">
        <w:rPr>
          <w:rFonts w:ascii="Times New Roman" w:hAnsi="Times New Roman" w:cs="Times New Roman"/>
          <w:b/>
          <w:bCs/>
          <w:sz w:val="24"/>
          <w:szCs w:val="24"/>
        </w:rPr>
        <w:t xml:space="preserve">TRIGÉSIMA </w:t>
      </w:r>
      <w:r w:rsidR="008F2EC8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>(dia</w:t>
      </w:r>
      <w:r w:rsidR="008F2EC8">
        <w:rPr>
          <w:rFonts w:ascii="Times New Roman" w:hAnsi="Times New Roman" w:cs="Times New Roman"/>
          <w:sz w:val="24"/>
          <w:szCs w:val="24"/>
        </w:rPr>
        <w:t xml:space="preserve"> 05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8F2EC8">
        <w:rPr>
          <w:rFonts w:ascii="Times New Roman" w:hAnsi="Times New Roman" w:cs="Times New Roman"/>
          <w:sz w:val="24"/>
          <w:szCs w:val="24"/>
        </w:rPr>
        <w:t>dezembro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86D1544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2EC8">
        <w:rPr>
          <w:rFonts w:ascii="Times New Roman" w:hAnsi="Times New Roman" w:cs="Times New Roman"/>
          <w:bCs/>
          <w:color w:val="000000"/>
          <w:sz w:val="24"/>
          <w:szCs w:val="24"/>
        </w:rPr>
        <w:t>05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8F2EC8">
        <w:rPr>
          <w:rFonts w:ascii="Times New Roman" w:hAnsi="Times New Roman" w:cs="Times New Roman"/>
          <w:bCs/>
          <w:color w:val="000000"/>
          <w:sz w:val="24"/>
          <w:szCs w:val="24"/>
        </w:rPr>
        <w:t>dez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embr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 para </w:t>
      </w:r>
      <w:r w:rsidR="008F2EC8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6510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2D3AF5EB" w14:textId="685CD52B" w:rsidR="00E0793F" w:rsidRDefault="00E0793F" w:rsidP="00FA255A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06510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="00FA255A" w:rsidRPr="00FA255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Nº 069/2022 – </w:t>
      </w:r>
      <w:r w:rsidR="00FA255A" w:rsidRPr="00FA255A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ú</w:t>
      </w:r>
      <w:r w:rsidR="00FA255A" w:rsidRPr="00FA255A">
        <w:rPr>
          <w:rFonts w:ascii="Times New Roman" w:hAnsi="Times New Roman" w:cs="Times New Roman"/>
          <w:bCs/>
          <w:color w:val="000000"/>
          <w:sz w:val="24"/>
          <w:szCs w:val="24"/>
        </w:rPr>
        <w:t>mula: Dispõe sobre a alteração do artigo 1º, da Lei Municipal nº 013/2021, e dá outras providências</w:t>
      </w:r>
      <w:r w:rsidR="00FA255A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34866F9C" w14:textId="77245419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70/2022 </w:t>
      </w:r>
      <w:r w:rsidRPr="00FA255A">
        <w:rPr>
          <w:rFonts w:ascii="Times New Roman" w:hAnsi="Times New Roman" w:cs="Times New Roman"/>
          <w:sz w:val="24"/>
          <w:szCs w:val="24"/>
        </w:rPr>
        <w:t>– Ementa: Autoriza o poder executivo municipal a firmar convênios e conceder isenções fiscais relativas à construção de unidades habitacionais vinculadas à programas habitacionais de interesse social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4BB0894" w14:textId="2AC30DC9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071/2022 </w:t>
      </w:r>
      <w:r w:rsidRPr="00FA255A">
        <w:rPr>
          <w:rFonts w:ascii="Times New Roman" w:hAnsi="Times New Roman" w:cs="Times New Roman"/>
          <w:sz w:val="24"/>
          <w:szCs w:val="24"/>
        </w:rPr>
        <w:t>– Ementa: Abre Crédito Suplementar por Anulação de Dotação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0891FE8" w14:textId="2C024DA8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>Projeto de Lei Nº 072/2022</w:t>
      </w:r>
      <w:r w:rsidRPr="00FA255A">
        <w:rPr>
          <w:rFonts w:ascii="Times New Roman" w:hAnsi="Times New Roman" w:cs="Times New Roman"/>
          <w:sz w:val="24"/>
          <w:szCs w:val="24"/>
        </w:rPr>
        <w:t xml:space="preserve"> – Ementa: Abre Crédito Especial por Superávit Financeiro,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D84A279" w14:textId="27E19575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>Projeto de Lei Nº 073/2022</w:t>
      </w:r>
      <w:r w:rsidRPr="00FA255A">
        <w:rPr>
          <w:rFonts w:ascii="Times New Roman" w:hAnsi="Times New Roman" w:cs="Times New Roman"/>
          <w:sz w:val="24"/>
          <w:szCs w:val="24"/>
        </w:rPr>
        <w:t xml:space="preserve"> – Ementa: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DD7A85" w14:textId="6671A4DA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Nº 74/2022 </w:t>
      </w:r>
      <w:r w:rsidRPr="00FA255A">
        <w:rPr>
          <w:rFonts w:ascii="Times New Roman" w:hAnsi="Times New Roman" w:cs="Times New Roman"/>
          <w:sz w:val="24"/>
          <w:szCs w:val="24"/>
        </w:rPr>
        <w:t>– Ementa: Dispõe sobre concessão de cestas natalinas aos servidores públicos municipais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A255A">
        <w:rPr>
          <w:rFonts w:ascii="Times New Roman" w:hAnsi="Times New Roman" w:cs="Times New Roman"/>
          <w:sz w:val="24"/>
          <w:szCs w:val="24"/>
        </w:rPr>
        <w:t xml:space="preserve"> outras providências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FB42825" w14:textId="1694D8B8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</w:t>
      </w:r>
      <w:r w:rsidRPr="00FA255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55A">
        <w:rPr>
          <w:rFonts w:ascii="Times New Roman" w:hAnsi="Times New Roman" w:cs="Times New Roman"/>
          <w:b/>
          <w:bCs/>
          <w:sz w:val="24"/>
          <w:szCs w:val="24"/>
        </w:rPr>
        <w:t>Projeto de Lei Nº 075/2022</w:t>
      </w:r>
      <w:r w:rsidRPr="00FA255A">
        <w:rPr>
          <w:rFonts w:ascii="Times New Roman" w:hAnsi="Times New Roman" w:cs="Times New Roman"/>
          <w:sz w:val="24"/>
          <w:szCs w:val="24"/>
        </w:rPr>
        <w:t xml:space="preserve"> – Ementa: Aumenta 2 (duas) vagas para o cargo de Dentista 40 (quarenta) horas e 2 (duas) vagas para o cargo de fisioterapeuta 20 (vinte) horas no Município de Santa Mônica/PR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A255A">
        <w:rPr>
          <w:rFonts w:ascii="Times New Roman" w:hAnsi="Times New Roman" w:cs="Times New Roman"/>
          <w:sz w:val="24"/>
          <w:szCs w:val="24"/>
        </w:rPr>
        <w:t xml:space="preserve"> outra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FA255A">
        <w:rPr>
          <w:rFonts w:ascii="Times New Roman" w:hAnsi="Times New Roman" w:cs="Times New Roman"/>
          <w:sz w:val="24"/>
          <w:szCs w:val="24"/>
        </w:rPr>
        <w:t xml:space="preserve">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AD1C58" w14:textId="77777777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776ED66" w14:textId="77777777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876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FA255A" w14:paraId="2B8C6A9F" w14:textId="77777777" w:rsidTr="00FA255A">
        <w:tc>
          <w:tcPr>
            <w:tcW w:w="3964" w:type="dxa"/>
          </w:tcPr>
          <w:p w14:paraId="2CF2F16A" w14:textId="77777777" w:rsidR="00FA255A" w:rsidRPr="00D82BC7" w:rsidRDefault="00FA255A" w:rsidP="00FA255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7F24382F" w14:textId="77777777" w:rsidR="00FA255A" w:rsidRPr="00D82BC7" w:rsidRDefault="00FA255A" w:rsidP="00FA255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FA255A" w14:paraId="064475F0" w14:textId="77777777" w:rsidTr="00FA255A">
        <w:tc>
          <w:tcPr>
            <w:tcW w:w="3964" w:type="dxa"/>
          </w:tcPr>
          <w:p w14:paraId="44E31FDE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4A53C6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367CC1C0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B21AF06" w14:textId="77777777" w:rsidR="00FA255A" w:rsidRPr="00D82BC7" w:rsidRDefault="00FA255A" w:rsidP="00FA255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9B36111" w14:textId="77777777" w:rsidR="00FA255A" w:rsidRDefault="00FA255A" w:rsidP="00FA255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sectPr w:rsidR="00FA255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8F2EC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6510D"/>
    <w:rsid w:val="000E792E"/>
    <w:rsid w:val="00126C13"/>
    <w:rsid w:val="00185A66"/>
    <w:rsid w:val="001F1963"/>
    <w:rsid w:val="0021350D"/>
    <w:rsid w:val="002E7A4C"/>
    <w:rsid w:val="003F0F63"/>
    <w:rsid w:val="005F0220"/>
    <w:rsid w:val="008A5069"/>
    <w:rsid w:val="008F2EC8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  <w:rsid w:val="00FA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2023-08-07T12:15:00Z</dcterms:created>
  <dcterms:modified xsi:type="dcterms:W3CDTF">2023-08-07T12:15:00Z</dcterms:modified>
</cp:coreProperties>
</file>