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CF6C0D">
        <w:rPr>
          <w:rFonts w:ascii="Arial" w:hAnsi="Arial" w:cs="Arial"/>
          <w:b/>
          <w:sz w:val="22"/>
          <w:szCs w:val="22"/>
        </w:rPr>
        <w:t>, A INSTALAÇÃO DE ILUMINAÇÃO E URBANIZAÇÃO</w:t>
      </w:r>
      <w:r w:rsidR="00C40569">
        <w:rPr>
          <w:rFonts w:ascii="Arial" w:hAnsi="Arial" w:cs="Arial"/>
          <w:b/>
          <w:sz w:val="22"/>
          <w:szCs w:val="22"/>
        </w:rPr>
        <w:t xml:space="preserve"> (</w:t>
      </w:r>
      <w:r w:rsidR="00C40569" w:rsidRPr="00C40569">
        <w:rPr>
          <w:rFonts w:ascii="Helvetica" w:hAnsi="Helvetica" w:cs="Helvetica"/>
          <w:b/>
          <w:sz w:val="23"/>
          <w:szCs w:val="23"/>
          <w:shd w:val="clear" w:color="auto" w:fill="FFFFFF"/>
        </w:rPr>
        <w:t>PLANTIO DE GRAMA E PLANTAS ORNAMENTAIS</w:t>
      </w:r>
      <w:r w:rsidR="00C40569">
        <w:rPr>
          <w:rFonts w:ascii="Helvetica" w:hAnsi="Helvetica" w:cs="Helvetica"/>
          <w:sz w:val="23"/>
          <w:szCs w:val="23"/>
          <w:shd w:val="clear" w:color="auto" w:fill="FFFFFF"/>
        </w:rPr>
        <w:t>)</w:t>
      </w:r>
      <w:r w:rsidR="00CF6C0D">
        <w:rPr>
          <w:rFonts w:ascii="Arial" w:hAnsi="Arial" w:cs="Arial"/>
          <w:b/>
          <w:sz w:val="22"/>
          <w:szCs w:val="22"/>
        </w:rPr>
        <w:t xml:space="preserve"> DO C</w:t>
      </w:r>
      <w:r w:rsidR="00AC3746">
        <w:rPr>
          <w:rFonts w:ascii="Arial" w:hAnsi="Arial" w:cs="Arial"/>
          <w:b/>
          <w:sz w:val="22"/>
          <w:szCs w:val="22"/>
        </w:rPr>
        <w:t>ANTEIRO CENTRAL DA AVENIDA VIRGÍ</w:t>
      </w:r>
      <w:r w:rsidR="00CF6C0D">
        <w:rPr>
          <w:rFonts w:ascii="Arial" w:hAnsi="Arial" w:cs="Arial"/>
          <w:b/>
          <w:sz w:val="22"/>
          <w:szCs w:val="22"/>
        </w:rPr>
        <w:t>LIO FAVETTI, PRÓXIMO AO CTG ALIANÇA DA SERRA,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DD48C2">
        <w:rPr>
          <w:rFonts w:ascii="Arial" w:hAnsi="Arial" w:cs="Arial"/>
          <w:b/>
          <w:sz w:val="22"/>
          <w:szCs w:val="22"/>
        </w:rPr>
        <w:t>SE ESTENDENDO PARA TODOS OS CANTEIROS DAS AVENIDAS DO MUNICÍPIO DE</w:t>
      </w:r>
      <w:r w:rsidR="00BC160B">
        <w:rPr>
          <w:rFonts w:ascii="Arial" w:hAnsi="Arial" w:cs="Arial"/>
          <w:b/>
          <w:sz w:val="22"/>
          <w:szCs w:val="22"/>
        </w:rPr>
        <w:t xml:space="preserve"> TANGARÁ DA SERRA</w:t>
      </w:r>
      <w:r w:rsidR="00CF6C0D">
        <w:rPr>
          <w:rFonts w:ascii="Arial" w:hAnsi="Arial" w:cs="Arial"/>
          <w:b/>
          <w:sz w:val="22"/>
          <w:szCs w:val="22"/>
        </w:rPr>
        <w:t>-MT</w:t>
      </w:r>
      <w:r w:rsidR="00BC160B">
        <w:rPr>
          <w:rFonts w:ascii="Arial" w:hAnsi="Arial" w:cs="Arial"/>
          <w:b/>
          <w:sz w:val="22"/>
          <w:szCs w:val="22"/>
        </w:rPr>
        <w:t>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C40569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CF6C0D">
        <w:rPr>
          <w:rFonts w:ascii="Arial" w:hAnsi="Arial" w:cs="Arial"/>
          <w:sz w:val="23"/>
          <w:szCs w:val="23"/>
        </w:rPr>
        <w:t>, a instalação de iluminação e urbanização</w:t>
      </w:r>
      <w:r w:rsidR="00C40569">
        <w:rPr>
          <w:rFonts w:ascii="Arial" w:hAnsi="Arial" w:cs="Arial"/>
          <w:sz w:val="23"/>
          <w:szCs w:val="23"/>
        </w:rPr>
        <w:t xml:space="preserve"> (</w:t>
      </w:r>
      <w:r w:rsidR="00C40569" w:rsidRP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plantio </w:t>
      </w:r>
      <w:r w:rsidR="00C40569">
        <w:rPr>
          <w:rFonts w:ascii="Helvetica" w:hAnsi="Helvetica" w:cs="Helvetica"/>
          <w:sz w:val="23"/>
          <w:szCs w:val="23"/>
          <w:shd w:val="clear" w:color="auto" w:fill="FFFFFF"/>
        </w:rPr>
        <w:t>de grama e plantas ornamentais)</w:t>
      </w:r>
      <w:r w:rsidR="00CF6C0D">
        <w:rPr>
          <w:rFonts w:ascii="Arial" w:hAnsi="Arial" w:cs="Arial"/>
          <w:sz w:val="23"/>
          <w:szCs w:val="23"/>
        </w:rPr>
        <w:t xml:space="preserve"> do c</w:t>
      </w:r>
      <w:r w:rsidR="00AC3746">
        <w:rPr>
          <w:rFonts w:ascii="Arial" w:hAnsi="Arial" w:cs="Arial"/>
          <w:sz w:val="23"/>
          <w:szCs w:val="23"/>
        </w:rPr>
        <w:t>anteiro central da Avenida Virgí</w:t>
      </w:r>
      <w:r w:rsidR="00CF6C0D">
        <w:rPr>
          <w:rFonts w:ascii="Arial" w:hAnsi="Arial" w:cs="Arial"/>
          <w:sz w:val="23"/>
          <w:szCs w:val="23"/>
        </w:rPr>
        <w:t xml:space="preserve">lio </w:t>
      </w:r>
      <w:proofErr w:type="spellStart"/>
      <w:r w:rsidR="00CF6C0D">
        <w:rPr>
          <w:rFonts w:ascii="Arial" w:hAnsi="Arial" w:cs="Arial"/>
          <w:sz w:val="23"/>
          <w:szCs w:val="23"/>
        </w:rPr>
        <w:t>Favetti</w:t>
      </w:r>
      <w:proofErr w:type="spellEnd"/>
      <w:r w:rsidR="00CF6C0D">
        <w:rPr>
          <w:rFonts w:ascii="Arial" w:hAnsi="Arial" w:cs="Arial"/>
          <w:sz w:val="23"/>
          <w:szCs w:val="23"/>
        </w:rPr>
        <w:t>, próximo ao CTG Aliança da Serra,</w:t>
      </w:r>
      <w:r>
        <w:rPr>
          <w:rFonts w:ascii="Arial" w:hAnsi="Arial" w:cs="Arial"/>
          <w:sz w:val="23"/>
          <w:szCs w:val="23"/>
        </w:rPr>
        <w:t xml:space="preserve"> </w:t>
      </w:r>
      <w:r w:rsidR="00DD48C2">
        <w:rPr>
          <w:rFonts w:ascii="Arial" w:hAnsi="Arial" w:cs="Arial"/>
          <w:sz w:val="23"/>
          <w:szCs w:val="23"/>
        </w:rPr>
        <w:t>se estendendo para todos os canteiros das Avenidas do Município de</w:t>
      </w:r>
      <w:r w:rsidR="00BC160B">
        <w:rPr>
          <w:rFonts w:ascii="Arial" w:hAnsi="Arial" w:cs="Arial"/>
          <w:sz w:val="23"/>
          <w:szCs w:val="23"/>
        </w:rPr>
        <w:t xml:space="preserve"> Tangará da Serra</w:t>
      </w:r>
      <w:r w:rsidR="00CF6C0D">
        <w:rPr>
          <w:rFonts w:ascii="Arial" w:hAnsi="Arial" w:cs="Arial"/>
          <w:sz w:val="23"/>
          <w:szCs w:val="23"/>
        </w:rPr>
        <w:t>-MT</w:t>
      </w:r>
      <w:r w:rsidR="00BC160B">
        <w:rPr>
          <w:rFonts w:ascii="Arial" w:hAnsi="Arial" w:cs="Arial"/>
          <w:sz w:val="23"/>
          <w:szCs w:val="23"/>
        </w:rPr>
        <w:t xml:space="preserve">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F6C0D" w:rsidRPr="00C40569" w:rsidRDefault="00CF6C0D" w:rsidP="00CF6C0D">
      <w:pPr>
        <w:tabs>
          <w:tab w:val="left" w:pos="923"/>
        </w:tabs>
        <w:spacing w:line="360" w:lineRule="auto"/>
        <w:ind w:firstLine="1701"/>
        <w:jc w:val="both"/>
        <w:rPr>
          <w:rFonts w:ascii="Helvetica" w:hAnsi="Helvetica" w:cs="Helvetica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 presente indicação se faz necessário, visto que a </w:t>
      </w:r>
      <w:r w:rsidR="00C40569">
        <w:rPr>
          <w:rFonts w:ascii="Helvetica" w:hAnsi="Helvetica" w:cs="Helvetica"/>
          <w:sz w:val="23"/>
          <w:szCs w:val="23"/>
          <w:shd w:val="clear" w:color="auto" w:fill="FFFFFF"/>
        </w:rPr>
        <w:t>iluminação e</w:t>
      </w:r>
      <w:r w:rsidRP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 urbanização do canteiro central</w:t>
      </w:r>
      <w:r w:rsid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 são</w:t>
      </w:r>
      <w:r w:rsidRP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 </w:t>
      </w:r>
      <w:proofErr w:type="gramStart"/>
      <w:r w:rsidRPr="00C40569">
        <w:rPr>
          <w:rFonts w:ascii="Helvetica" w:hAnsi="Helvetica" w:cs="Helvetica"/>
          <w:sz w:val="23"/>
          <w:szCs w:val="23"/>
          <w:shd w:val="clear" w:color="auto" w:fill="FFFFFF"/>
        </w:rPr>
        <w:t>essenciais para atender aos anseios da população daquela localidade e proporcionar um ambiente mais seguro</w:t>
      </w:r>
      <w:proofErr w:type="gramEnd"/>
      <w:r w:rsidRP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 e acolhedor.</w:t>
      </w:r>
    </w:p>
    <w:p w:rsidR="0038147E" w:rsidRPr="00C40569" w:rsidRDefault="00CF6C0D" w:rsidP="00CF6C0D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A instalação de iluminação no trecho da avenida contribuirá para a segurança dos usuários da via pública, oferecendo melhor visibilidade e reduzindo o risco de acidentes. Além disso, a urbanização do canteiro central com o plantio </w:t>
      </w:r>
      <w:r w:rsidR="00C40569">
        <w:rPr>
          <w:rFonts w:ascii="Helvetica" w:hAnsi="Helvetica" w:cs="Helvetica"/>
          <w:sz w:val="23"/>
          <w:szCs w:val="23"/>
          <w:shd w:val="clear" w:color="auto" w:fill="FFFFFF"/>
        </w:rPr>
        <w:t>de grama e plantas ornamentais</w:t>
      </w:r>
      <w:r w:rsidRPr="00C40569">
        <w:rPr>
          <w:rFonts w:ascii="Helvetica" w:hAnsi="Helvetica" w:cs="Helvetica"/>
          <w:sz w:val="23"/>
          <w:szCs w:val="23"/>
          <w:shd w:val="clear" w:color="auto" w:fill="FFFFFF"/>
        </w:rPr>
        <w:t xml:space="preserve"> tornará a região mais agradável e convidativa para a população local</w:t>
      </w:r>
      <w:r w:rsidRPr="00C40569"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lastRenderedPageBreak/>
        <w:t xml:space="preserve">Plenário das Deliberações, Vereador Daniel Lopes da Silva, Câmara Municipal de Tangará da Serra, Estado de Mato Grosso, </w:t>
      </w:r>
      <w:r w:rsidR="003E4D49" w:rsidRPr="00E47C24">
        <w:rPr>
          <w:rFonts w:ascii="Arial" w:hAnsi="Arial" w:cs="Arial"/>
          <w:sz w:val="23"/>
          <w:szCs w:val="23"/>
        </w:rPr>
        <w:t xml:space="preserve">aos </w:t>
      </w:r>
      <w:r w:rsidR="00C40569">
        <w:rPr>
          <w:rFonts w:ascii="Arial" w:hAnsi="Arial" w:cs="Arial"/>
          <w:sz w:val="23"/>
          <w:szCs w:val="23"/>
        </w:rPr>
        <w:t>sete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C40569">
        <w:rPr>
          <w:rFonts w:ascii="Arial" w:hAnsi="Arial" w:cs="Arial"/>
          <w:sz w:val="23"/>
          <w:szCs w:val="23"/>
        </w:rPr>
        <w:t>novembro</w:t>
      </w:r>
      <w:r w:rsidR="00F51FCD">
        <w:rPr>
          <w:rFonts w:ascii="Arial" w:hAnsi="Arial" w:cs="Arial"/>
          <w:sz w:val="23"/>
          <w:szCs w:val="23"/>
        </w:rPr>
        <w:t xml:space="preserve"> d</w:t>
      </w:r>
      <w:r w:rsidR="00C40569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C40569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pt;height:21.9pt" o:ole="">
            <v:imagedata r:id="rId7" o:title=""/>
          </v:shape>
          <o:OLEObject Type="Embed" ProgID="PBrush" ShapeID="_x0000_i1025" DrawAspect="Content" ObjectID="_1760530787" r:id="rId8"/>
        </w:object>
      </w:r>
    </w:p>
    <w:p w:rsidR="00784935" w:rsidRPr="00372C5A" w:rsidRDefault="00C40569" w:rsidP="00372C5A">
      <w:pPr>
        <w:jc w:val="center"/>
        <w:rPr>
          <w:b/>
        </w:rPr>
      </w:pPr>
      <w:r w:rsidRPr="00C40569">
        <w:rPr>
          <w:b/>
          <w:noProof/>
        </w:rPr>
        <w:drawing>
          <wp:inline distT="0" distB="0" distL="0" distR="0">
            <wp:extent cx="700018" cy="828261"/>
            <wp:effectExtent l="19050" t="0" r="4832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01" cy="83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306" w:rsidRDefault="001D6306" w:rsidP="002172CB">
      <w:pPr>
        <w:pStyle w:val="Cabealho"/>
      </w:pPr>
      <w:r>
        <w:separator/>
      </w:r>
    </w:p>
  </w:endnote>
  <w:endnote w:type="continuationSeparator" w:id="0">
    <w:p w:rsidR="001D6306" w:rsidRDefault="001D630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306" w:rsidRDefault="001D6306" w:rsidP="002172CB">
      <w:pPr>
        <w:pStyle w:val="Cabealho"/>
      </w:pPr>
      <w:r>
        <w:separator/>
      </w:r>
    </w:p>
  </w:footnote>
  <w:footnote w:type="continuationSeparator" w:id="0">
    <w:p w:rsidR="001D6306" w:rsidRDefault="001D630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C0D" w:rsidRDefault="00CF6C0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F6C0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F6C0D" w:rsidRDefault="00CF6C0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60530788" r:id="rId2"/>
            </w:object>
          </w:r>
        </w:p>
        <w:p w:rsidR="00CF6C0D" w:rsidRPr="00287355" w:rsidRDefault="00CF6C0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F6C0D" w:rsidRDefault="00CF6C0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F6C0D" w:rsidRPr="00107FA2" w:rsidRDefault="00CF6C0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F6C0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F6C0D" w:rsidRPr="00FD1B0F" w:rsidRDefault="00CF6C0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F6C0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C0D" w:rsidRPr="001F7A0C" w:rsidRDefault="00CF6C0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F6C0D" w:rsidRPr="001F35CE" w:rsidRDefault="006E06C1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685</w:t>
          </w:r>
          <w:r w:rsidR="00CF6C0D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F6C0D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CF6C0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F6C0D" w:rsidRPr="00107FA2" w:rsidRDefault="00CF6C0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F6C0D" w:rsidRPr="00107FA2" w:rsidRDefault="00CF6C0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F6C0D" w:rsidRPr="001F7A0C" w:rsidRDefault="00CF6C0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CF6C0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F6C0D" w:rsidRDefault="00CF6C0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F6C0D" w:rsidRDefault="00C4056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07/11</w:t>
          </w:r>
          <w:r w:rsidR="00CF6C0D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CF6C0D" w:rsidRDefault="00CF6C0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F6C0D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F6C0D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F6C0D" w:rsidRPr="00F2782E" w:rsidRDefault="00CF6C0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F2782E" w:rsidRDefault="00CF6C0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F6C0D" w:rsidRPr="00561F42" w:rsidRDefault="00CF6C0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887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2B4F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A784B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306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184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2213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436"/>
    <w:rsid w:val="006D4EF7"/>
    <w:rsid w:val="006E06C1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746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569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6C0D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8C2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5755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049FE-D82F-482F-B26F-3619D53A5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2023-11-03T18:23:00Z</cp:lastPrinted>
  <dcterms:created xsi:type="dcterms:W3CDTF">2023-11-03T18:33:00Z</dcterms:created>
  <dcterms:modified xsi:type="dcterms:W3CDTF">2023-11-03T18:33:00Z</dcterms:modified>
</cp:coreProperties>
</file>