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C86F2" w14:textId="49005EF4" w:rsidR="00C36757" w:rsidRDefault="00000000">
      <w:pPr>
        <w:pStyle w:val="Ttulo1"/>
        <w:spacing w:after="274"/>
      </w:pPr>
      <w:r>
        <w:t xml:space="preserve">PROJETO DE LEI Nº </w:t>
      </w:r>
      <w:r w:rsidR="00C546AC">
        <w:t>287</w:t>
      </w:r>
      <w:r>
        <w:t>/2025</w:t>
      </w:r>
      <w:r>
        <w:rPr>
          <w:b w:val="0"/>
        </w:rPr>
        <w:t xml:space="preserve"> </w:t>
      </w:r>
    </w:p>
    <w:p w14:paraId="07F1D1FA" w14:textId="77777777" w:rsidR="00C36757" w:rsidRDefault="00000000" w:rsidP="00C546AC">
      <w:pPr>
        <w:spacing w:after="271" w:line="242" w:lineRule="auto"/>
        <w:ind w:left="2581" w:right="62" w:firstLine="0"/>
      </w:pPr>
      <w:r>
        <w:rPr>
          <w:b/>
        </w:rPr>
        <w:t xml:space="preserve">Dispõe sobre o Projeto de Lei “Araxá Organizada, Fios Alinhados” que trata sobre a obrigatoriedade das empresas e concessionárias que fornecem energia elétrica, telefonia, internet, televisão a cabo ou outros serviços, por meio de rede aérea, realizarem a manutenção, o alinhamento e a retirada de fiação excedente ou sem uso no Município de Araxá, e dá outras providências. </w:t>
      </w:r>
    </w:p>
    <w:p w14:paraId="6311120D" w14:textId="77777777" w:rsidR="00C36757" w:rsidRDefault="00000000">
      <w:pPr>
        <w:spacing w:after="0"/>
        <w:ind w:left="-5" w:right="43"/>
      </w:pPr>
      <w:r>
        <w:rPr>
          <w:b/>
        </w:rPr>
        <w:t>A CÂMARA MUNICIPAL DE ARAXÁ</w:t>
      </w:r>
      <w:r>
        <w:t xml:space="preserve">, através de proposição do </w:t>
      </w:r>
      <w:r>
        <w:rPr>
          <w:b/>
        </w:rPr>
        <w:t>VEREADOR RODRIGO EDUARDO DA SILVA – INVESTIGADOR RODRIGO</w:t>
      </w:r>
      <w:r>
        <w:t xml:space="preserve">, com a Graça de </w:t>
      </w:r>
    </w:p>
    <w:p w14:paraId="20EE5956" w14:textId="77777777" w:rsidR="00C36757" w:rsidRDefault="00000000">
      <w:pPr>
        <w:spacing w:after="320"/>
        <w:ind w:left="-5" w:right="50"/>
      </w:pPr>
      <w:r>
        <w:t xml:space="preserve">Deus, aprova, e eu, Prefeito Municipal, sanciono e promulgo a seguinte Lei: </w:t>
      </w:r>
    </w:p>
    <w:p w14:paraId="72E5FF32" w14:textId="77777777" w:rsidR="00C36757" w:rsidRDefault="00000000">
      <w:pPr>
        <w:spacing w:after="282"/>
        <w:ind w:left="-5" w:right="43"/>
      </w:pPr>
      <w:r>
        <w:rPr>
          <w:b/>
        </w:rPr>
        <w:t>Art. 1º</w:t>
      </w:r>
      <w:r>
        <w:t xml:space="preserve"> </w:t>
      </w:r>
    </w:p>
    <w:p w14:paraId="7C7C21E3" w14:textId="77777777" w:rsidR="00C36757" w:rsidRDefault="00000000">
      <w:pPr>
        <w:ind w:left="-5" w:right="50"/>
      </w:pPr>
      <w:r>
        <w:t xml:space="preserve">Ficam as empresas e concessionárias que fornecem energia elétrica, telefonia, internet, televisão a cabo ou outros serviços por meio de rede aérea no Município de Araxá obrigadas a: </w:t>
      </w:r>
    </w:p>
    <w:p w14:paraId="412D0411" w14:textId="77777777" w:rsidR="00C36757" w:rsidRDefault="00000000">
      <w:pPr>
        <w:numPr>
          <w:ilvl w:val="0"/>
          <w:numId w:val="1"/>
        </w:numPr>
        <w:spacing w:after="12"/>
        <w:ind w:right="50" w:hanging="326"/>
      </w:pPr>
      <w:r>
        <w:t xml:space="preserve">– </w:t>
      </w:r>
      <w:proofErr w:type="gramStart"/>
      <w:r>
        <w:t>identificar</w:t>
      </w:r>
      <w:proofErr w:type="gramEnd"/>
      <w:r>
        <w:t xml:space="preserve"> os fios, cabos e equipamentos de sua responsabilidade; </w:t>
      </w:r>
    </w:p>
    <w:p w14:paraId="7701CABA" w14:textId="77777777" w:rsidR="00C36757" w:rsidRDefault="00000000">
      <w:pPr>
        <w:numPr>
          <w:ilvl w:val="0"/>
          <w:numId w:val="1"/>
        </w:numPr>
        <w:spacing w:after="12"/>
        <w:ind w:right="50" w:hanging="326"/>
      </w:pPr>
      <w:r>
        <w:t xml:space="preserve">– </w:t>
      </w:r>
      <w:proofErr w:type="gramStart"/>
      <w:r>
        <w:t>realizar</w:t>
      </w:r>
      <w:proofErr w:type="gramEnd"/>
      <w:r>
        <w:t xml:space="preserve"> o alinhamento e a organização dos cabos nos postes; </w:t>
      </w:r>
    </w:p>
    <w:p w14:paraId="1ACB3783" w14:textId="77777777" w:rsidR="00C36757" w:rsidRDefault="00000000">
      <w:pPr>
        <w:numPr>
          <w:ilvl w:val="0"/>
          <w:numId w:val="1"/>
        </w:numPr>
        <w:spacing w:after="12"/>
        <w:ind w:right="50" w:hanging="326"/>
      </w:pPr>
      <w:r>
        <w:t xml:space="preserve">– </w:t>
      </w:r>
      <w:proofErr w:type="gramStart"/>
      <w:r>
        <w:t>retirar</w:t>
      </w:r>
      <w:proofErr w:type="gramEnd"/>
      <w:r>
        <w:t xml:space="preserve"> fiações excedentes, soltas, danificadas ou sem uso; </w:t>
      </w:r>
    </w:p>
    <w:p w14:paraId="011D4C79" w14:textId="77777777" w:rsidR="00C36757" w:rsidRDefault="00000000">
      <w:pPr>
        <w:numPr>
          <w:ilvl w:val="0"/>
          <w:numId w:val="1"/>
        </w:numPr>
        <w:spacing w:after="0"/>
        <w:ind w:right="50" w:hanging="326"/>
      </w:pPr>
      <w:r>
        <w:t xml:space="preserve">– </w:t>
      </w:r>
      <w:proofErr w:type="gramStart"/>
      <w:r>
        <w:t>efetuar</w:t>
      </w:r>
      <w:proofErr w:type="gramEnd"/>
      <w:r>
        <w:t xml:space="preserve"> manutenção preventiva e corretiva periódica, organizando todos os fios e cabos, bem como sempre que solicitado pelo poder público; </w:t>
      </w:r>
    </w:p>
    <w:p w14:paraId="5C0B740E" w14:textId="77777777" w:rsidR="00C36757" w:rsidRDefault="00000000">
      <w:pPr>
        <w:numPr>
          <w:ilvl w:val="0"/>
          <w:numId w:val="1"/>
        </w:numPr>
        <w:ind w:right="50" w:hanging="326"/>
      </w:pPr>
      <w:r>
        <w:t xml:space="preserve">– </w:t>
      </w:r>
      <w:proofErr w:type="gramStart"/>
      <w:r>
        <w:t>encaminhar</w:t>
      </w:r>
      <w:proofErr w:type="gramEnd"/>
      <w:r>
        <w:t xml:space="preserve"> trimestralmente relatórios de vistoria e manutenção ao Poder Executivo e ao Poder Legislativo Municipal. </w:t>
      </w:r>
    </w:p>
    <w:p w14:paraId="3E701C79" w14:textId="77777777" w:rsidR="00C36757" w:rsidRDefault="00000000">
      <w:pPr>
        <w:numPr>
          <w:ilvl w:val="0"/>
          <w:numId w:val="1"/>
        </w:numPr>
        <w:spacing w:after="282"/>
        <w:ind w:right="50" w:hanging="326"/>
      </w:pPr>
      <w:r>
        <w:rPr>
          <w:b/>
        </w:rPr>
        <w:t xml:space="preserve">– Organizar todos os fios e cabos  </w:t>
      </w:r>
    </w:p>
    <w:p w14:paraId="6E0115A9" w14:textId="77777777" w:rsidR="00C36757" w:rsidRDefault="00000000">
      <w:pPr>
        <w:spacing w:after="0"/>
        <w:ind w:left="-5" w:right="50"/>
      </w:pPr>
      <w:r>
        <w:t xml:space="preserve">§1º As fiações deverão ser devidamente identificadas e instaladas separadamente, com o nome de cada ocupante visível em cada trecho de posteamento. </w:t>
      </w:r>
    </w:p>
    <w:p w14:paraId="3AA8EE14" w14:textId="77777777" w:rsidR="00C36757" w:rsidRDefault="00000000">
      <w:pPr>
        <w:spacing w:after="326"/>
        <w:ind w:left="-5" w:right="50"/>
      </w:pPr>
      <w:r>
        <w:t xml:space="preserve">§2º Nas vias arborizadas, os cabos condutores deverão respeitar a altura mínima de segurança e ser isolados de forma adequada para evitar danos à vegetação e riscos à população. </w:t>
      </w:r>
    </w:p>
    <w:p w14:paraId="7DC24E80" w14:textId="77777777" w:rsidR="00C36757" w:rsidRDefault="00000000">
      <w:pPr>
        <w:spacing w:after="282"/>
        <w:ind w:left="-5" w:right="43"/>
      </w:pPr>
      <w:r>
        <w:rPr>
          <w:b/>
        </w:rPr>
        <w:t>Art. 2º</w:t>
      </w:r>
      <w:r>
        <w:t xml:space="preserve"> </w:t>
      </w:r>
    </w:p>
    <w:p w14:paraId="224A9184" w14:textId="77777777" w:rsidR="00C36757" w:rsidRDefault="00000000">
      <w:pPr>
        <w:ind w:left="-5" w:right="50"/>
      </w:pPr>
      <w:r>
        <w:t xml:space="preserve">O compartilhamento de postes deve ocorrer de maneira ordenada e uniforme, sendo vedada a ocupação irregular de espaços destinados a outras empresas ou redes públicas de energia e iluminação. </w:t>
      </w:r>
    </w:p>
    <w:p w14:paraId="21BD491A" w14:textId="77777777" w:rsidR="00C36757" w:rsidRDefault="00000000">
      <w:pPr>
        <w:spacing w:after="329"/>
        <w:ind w:left="-5" w:right="50"/>
      </w:pPr>
      <w:r>
        <w:rPr>
          <w:b/>
        </w:rPr>
        <w:lastRenderedPageBreak/>
        <w:t>Parágrafo único.</w:t>
      </w:r>
      <w:r>
        <w:t xml:space="preserve"> Caberá à concessionária de energia elétrica zelar pelo uso correto e seguro do espaço público, garantindo o alinhamento das fiações e o cumprimento das normas técnicas de segurança e estética urbana. </w:t>
      </w:r>
    </w:p>
    <w:p w14:paraId="75AA1D3E" w14:textId="2E47937A" w:rsidR="00C36757" w:rsidRDefault="00000000">
      <w:pPr>
        <w:spacing w:after="0" w:line="259" w:lineRule="auto"/>
        <w:ind w:left="0" w:firstLine="0"/>
        <w:jc w:val="right"/>
      </w:pPr>
      <w:r>
        <w:t xml:space="preserve"> </w:t>
      </w:r>
    </w:p>
    <w:p w14:paraId="1A30D993" w14:textId="77777777" w:rsidR="00C36757" w:rsidRDefault="00000000">
      <w:pPr>
        <w:spacing w:after="282"/>
        <w:ind w:left="-5" w:right="43"/>
      </w:pPr>
      <w:r>
        <w:rPr>
          <w:b/>
        </w:rPr>
        <w:t>Art. 3º</w:t>
      </w:r>
      <w:r>
        <w:t xml:space="preserve"> </w:t>
      </w:r>
    </w:p>
    <w:p w14:paraId="5F178E3A" w14:textId="77777777" w:rsidR="00C36757" w:rsidRDefault="00000000">
      <w:pPr>
        <w:spacing w:after="326"/>
        <w:ind w:left="-5" w:right="50"/>
      </w:pPr>
      <w:r>
        <w:t xml:space="preserve">A concessionária de energia elétrica deverá adotar medidas junto às empresas ocupantes para corrigir irregularidades e remover fiações inutilizadas, contribuindo para a redução de acidentes e da poluição visual no Município. </w:t>
      </w:r>
    </w:p>
    <w:p w14:paraId="25B83F42" w14:textId="77777777" w:rsidR="00C36757" w:rsidRDefault="00000000">
      <w:pPr>
        <w:spacing w:after="282"/>
        <w:ind w:left="-5" w:right="43"/>
      </w:pPr>
      <w:r>
        <w:rPr>
          <w:b/>
        </w:rPr>
        <w:t>Art. 4º</w:t>
      </w:r>
      <w:r>
        <w:t xml:space="preserve"> </w:t>
      </w:r>
    </w:p>
    <w:p w14:paraId="285F87F1" w14:textId="77777777" w:rsidR="00C36757" w:rsidRDefault="00000000">
      <w:pPr>
        <w:ind w:left="-5" w:right="50"/>
      </w:pPr>
      <w:r>
        <w:t xml:space="preserve">Verificada a existência de fiação irregular, excedente ou solta, o Município notificará a concessionária responsável, que deverá: </w:t>
      </w:r>
    </w:p>
    <w:p w14:paraId="73EEEE88" w14:textId="77777777" w:rsidR="00C36757" w:rsidRDefault="00000000">
      <w:pPr>
        <w:ind w:left="-5" w:right="50"/>
      </w:pPr>
      <w:r>
        <w:t xml:space="preserve">I – </w:t>
      </w:r>
      <w:proofErr w:type="gramStart"/>
      <w:r>
        <w:t>sanar</w:t>
      </w:r>
      <w:proofErr w:type="gramEnd"/>
      <w:r>
        <w:t xml:space="preserve"> a irregularidade no prazo máximo de 72 (setenta e duas) horas; ou II – justificar a impossibilidade de fazê-lo, apresentando cronograma para correção. </w:t>
      </w:r>
    </w:p>
    <w:p w14:paraId="3041CA46" w14:textId="77777777" w:rsidR="00C36757" w:rsidRDefault="00000000">
      <w:pPr>
        <w:spacing w:after="333" w:line="240" w:lineRule="auto"/>
        <w:ind w:left="0" w:firstLine="0"/>
        <w:jc w:val="left"/>
      </w:pPr>
      <w:r>
        <w:t xml:space="preserve">§1º Quando o problema não for de sua responsabilidade direta, a concessionária deverá notificar </w:t>
      </w:r>
      <w:r>
        <w:tab/>
        <w:t xml:space="preserve">a </w:t>
      </w:r>
      <w:r>
        <w:tab/>
        <w:t xml:space="preserve">empresa </w:t>
      </w:r>
      <w:r>
        <w:tab/>
        <w:t xml:space="preserve">ocupante, </w:t>
      </w:r>
      <w:r>
        <w:tab/>
        <w:t xml:space="preserve">que </w:t>
      </w:r>
      <w:r>
        <w:tab/>
        <w:t xml:space="preserve">terá </w:t>
      </w:r>
      <w:r>
        <w:tab/>
        <w:t xml:space="preserve">igual </w:t>
      </w:r>
      <w:r>
        <w:tab/>
        <w:t xml:space="preserve">prazo </w:t>
      </w:r>
      <w:r>
        <w:tab/>
        <w:t xml:space="preserve">para </w:t>
      </w:r>
      <w:r>
        <w:tab/>
        <w:t xml:space="preserve">regularização. §2º O não atendimento da notificação implicará comunicação ao órgão regulador e posterior aplicação das sanções cabíveis. </w:t>
      </w:r>
    </w:p>
    <w:p w14:paraId="66F9A470" w14:textId="77777777" w:rsidR="00C36757" w:rsidRDefault="00000000">
      <w:pPr>
        <w:spacing w:after="282"/>
        <w:ind w:left="-5" w:right="43"/>
      </w:pPr>
      <w:r>
        <w:rPr>
          <w:b/>
        </w:rPr>
        <w:t>Art. 5º</w:t>
      </w:r>
      <w:r>
        <w:t xml:space="preserve"> </w:t>
      </w:r>
    </w:p>
    <w:p w14:paraId="122641B2" w14:textId="77777777" w:rsidR="00C36757" w:rsidRDefault="00000000">
      <w:pPr>
        <w:ind w:left="-5" w:right="50"/>
      </w:pPr>
      <w:r>
        <w:t xml:space="preserve">É de responsabilidade da concessionária de energia elétrica a substituição e a manutenção de postes em situação precária, inclinados, danificados ou em desuso, sem qualquer ônus para o Município. </w:t>
      </w:r>
    </w:p>
    <w:p w14:paraId="60B2F772" w14:textId="77777777" w:rsidR="00C36757" w:rsidRDefault="00000000">
      <w:pPr>
        <w:spacing w:after="326"/>
        <w:ind w:left="-5" w:right="50"/>
      </w:pPr>
      <w:r>
        <w:t xml:space="preserve">Parágrafo único. A concessionária deverá notificar as demais empresas ocupantes em até 48 (quarenta e oito) horas após a substituição do poste, para que realizem o realinhamento dos cabos no prazo máximo de 15 (quinze) dias úteis. </w:t>
      </w:r>
    </w:p>
    <w:p w14:paraId="4CCBA994" w14:textId="77777777" w:rsidR="00C36757" w:rsidRDefault="00000000">
      <w:pPr>
        <w:spacing w:after="282"/>
        <w:ind w:left="-5" w:right="43"/>
      </w:pPr>
      <w:r>
        <w:rPr>
          <w:b/>
        </w:rPr>
        <w:t>Art. 6º</w:t>
      </w:r>
      <w:r>
        <w:t xml:space="preserve"> </w:t>
      </w:r>
    </w:p>
    <w:p w14:paraId="3C357273" w14:textId="77777777" w:rsidR="00C36757" w:rsidRDefault="00000000">
      <w:pPr>
        <w:spacing w:after="326"/>
        <w:ind w:left="-5" w:right="50"/>
      </w:pPr>
      <w:r>
        <w:t xml:space="preserve">Os novos projetos de instalação de redes aéreas deverão conter fiação identificada e instalada conforme as normas técnicas e ambientais em vigor. </w:t>
      </w:r>
    </w:p>
    <w:p w14:paraId="69747DE4" w14:textId="77777777" w:rsidR="00C36757" w:rsidRDefault="00000000">
      <w:pPr>
        <w:spacing w:after="282"/>
        <w:ind w:left="-5" w:right="43"/>
      </w:pPr>
      <w:r>
        <w:rPr>
          <w:b/>
        </w:rPr>
        <w:t>Art. 7º</w:t>
      </w:r>
      <w:r>
        <w:t xml:space="preserve"> </w:t>
      </w:r>
    </w:p>
    <w:p w14:paraId="350E850C" w14:textId="77777777" w:rsidR="00C36757" w:rsidRDefault="00000000">
      <w:pPr>
        <w:ind w:left="-5" w:right="50"/>
      </w:pPr>
      <w:r>
        <w:lastRenderedPageBreak/>
        <w:t xml:space="preserve">O relatório trimestral mencionado no inciso V do art. 1º deverá conter informações sobre manutenções realizadas, notificações expedidas e irregularidades corrigidas, devendo ser encaminhado à Câmara Municipal e à Prefeitura. </w:t>
      </w:r>
    </w:p>
    <w:p w14:paraId="0912E272" w14:textId="77777777" w:rsidR="00C36757" w:rsidRDefault="00000000">
      <w:pPr>
        <w:spacing w:after="191" w:line="259" w:lineRule="auto"/>
        <w:ind w:left="0" w:firstLine="0"/>
        <w:jc w:val="left"/>
      </w:pPr>
      <w:r>
        <w:t xml:space="preserve"> </w:t>
      </w:r>
    </w:p>
    <w:p w14:paraId="3485F506" w14:textId="77777777" w:rsidR="00C36757" w:rsidRDefault="00000000">
      <w:pPr>
        <w:spacing w:after="282"/>
        <w:ind w:left="-5" w:right="43"/>
      </w:pPr>
      <w:r>
        <w:rPr>
          <w:b/>
        </w:rPr>
        <w:t>Art. 8º</w:t>
      </w:r>
      <w:r>
        <w:t xml:space="preserve"> </w:t>
      </w:r>
    </w:p>
    <w:p w14:paraId="1215B735" w14:textId="77777777" w:rsidR="00C36757" w:rsidRDefault="00000000">
      <w:pPr>
        <w:spacing w:after="282"/>
        <w:ind w:left="-5" w:right="43"/>
      </w:pPr>
      <w:r>
        <w:t xml:space="preserve">O descumprimento desta Lei sujeitará a empresa infratora a </w:t>
      </w:r>
      <w:r>
        <w:rPr>
          <w:b/>
        </w:rPr>
        <w:t>multa administrativa no valor de R$ 3.000,00 (cinco mil reais), reajustada anualmente pelo índice oficial de inflação adotado pelo Poder Executivo Municipal</w:t>
      </w:r>
      <w:r>
        <w:t xml:space="preserve">, após 72 horas do prazo de notificação. </w:t>
      </w:r>
    </w:p>
    <w:p w14:paraId="66221F6E" w14:textId="77777777" w:rsidR="00C36757" w:rsidRDefault="00000000">
      <w:pPr>
        <w:tabs>
          <w:tab w:val="center" w:pos="838"/>
          <w:tab w:val="center" w:pos="1576"/>
          <w:tab w:val="center" w:pos="2260"/>
          <w:tab w:val="center" w:pos="3348"/>
          <w:tab w:val="center" w:pos="4383"/>
          <w:tab w:val="center" w:pos="5048"/>
          <w:tab w:val="center" w:pos="5765"/>
          <w:tab w:val="center" w:pos="6511"/>
          <w:tab w:val="center" w:pos="7335"/>
          <w:tab w:val="right" w:pos="8800"/>
        </w:tabs>
        <w:spacing w:after="12"/>
        <w:ind w:left="-15" w:firstLine="0"/>
        <w:jc w:val="left"/>
      </w:pPr>
      <w:r>
        <w:t xml:space="preserve">§1º </w:t>
      </w:r>
      <w:r>
        <w:tab/>
        <w:t xml:space="preserve">Em </w:t>
      </w:r>
      <w:r>
        <w:tab/>
        <w:t xml:space="preserve">caso </w:t>
      </w:r>
      <w:r>
        <w:tab/>
        <w:t xml:space="preserve">de </w:t>
      </w:r>
      <w:r>
        <w:tab/>
        <w:t xml:space="preserve">reincidência, </w:t>
      </w:r>
      <w:r>
        <w:tab/>
        <w:t xml:space="preserve">o </w:t>
      </w:r>
      <w:r>
        <w:tab/>
        <w:t xml:space="preserve">valor </w:t>
      </w:r>
      <w:r>
        <w:tab/>
        <w:t xml:space="preserve">da </w:t>
      </w:r>
      <w:r>
        <w:tab/>
        <w:t xml:space="preserve">multa </w:t>
      </w:r>
      <w:r>
        <w:tab/>
        <w:t xml:space="preserve">será </w:t>
      </w:r>
      <w:r>
        <w:tab/>
        <w:t xml:space="preserve">dobrado. </w:t>
      </w:r>
    </w:p>
    <w:p w14:paraId="461C9B1F" w14:textId="77777777" w:rsidR="00C36757" w:rsidRDefault="00000000">
      <w:pPr>
        <w:ind w:left="-5" w:right="50"/>
      </w:pPr>
      <w:r>
        <w:t xml:space="preserve">§2º O pagamento da multa não exime a empresa da obrigação de realizar a regularização. </w:t>
      </w:r>
    </w:p>
    <w:p w14:paraId="5277DE22" w14:textId="77777777" w:rsidR="00C36757" w:rsidRDefault="00000000">
      <w:pPr>
        <w:spacing w:after="191" w:line="259" w:lineRule="auto"/>
        <w:ind w:left="0" w:firstLine="0"/>
        <w:jc w:val="left"/>
      </w:pPr>
      <w:r>
        <w:t xml:space="preserve"> </w:t>
      </w:r>
    </w:p>
    <w:p w14:paraId="5B91B171" w14:textId="77777777" w:rsidR="00C36757" w:rsidRDefault="00000000">
      <w:pPr>
        <w:spacing w:after="282"/>
        <w:ind w:left="-5" w:right="43"/>
      </w:pPr>
      <w:r>
        <w:rPr>
          <w:b/>
        </w:rPr>
        <w:t>Art. 9º</w:t>
      </w:r>
      <w:r>
        <w:t xml:space="preserve"> </w:t>
      </w:r>
    </w:p>
    <w:p w14:paraId="7F5115E3" w14:textId="77777777" w:rsidR="00C36757" w:rsidRDefault="00000000">
      <w:pPr>
        <w:spacing w:after="324"/>
        <w:ind w:left="-5" w:right="50"/>
      </w:pPr>
      <w:r>
        <w:t xml:space="preserve">O cumprimento desta Lei não acarretará qualquer ônus para o consumidor ou para o Poder Público Municipal. </w:t>
      </w:r>
    </w:p>
    <w:p w14:paraId="64C19D80" w14:textId="77777777" w:rsidR="00C36757" w:rsidRDefault="00000000">
      <w:pPr>
        <w:spacing w:after="282"/>
        <w:ind w:left="-5" w:right="43"/>
      </w:pPr>
      <w:r>
        <w:rPr>
          <w:b/>
        </w:rPr>
        <w:t>Art. 10.</w:t>
      </w:r>
      <w:r>
        <w:t xml:space="preserve"> </w:t>
      </w:r>
    </w:p>
    <w:p w14:paraId="72C41109" w14:textId="77777777" w:rsidR="00C36757" w:rsidRDefault="00000000">
      <w:pPr>
        <w:spacing w:after="326"/>
        <w:ind w:left="-5" w:right="50"/>
      </w:pPr>
      <w:r>
        <w:t xml:space="preserve">As empresas terão o prazo máximo de </w:t>
      </w:r>
      <w:r>
        <w:rPr>
          <w:b/>
        </w:rPr>
        <w:t>90 (noventa) dias</w:t>
      </w:r>
      <w:r>
        <w:t xml:space="preserve">, a contar da publicação desta Lei, para adequar suas redes e cumprir as disposições previstas. </w:t>
      </w:r>
    </w:p>
    <w:p w14:paraId="66CE88CB" w14:textId="77777777" w:rsidR="00C36757" w:rsidRDefault="00000000">
      <w:pPr>
        <w:spacing w:after="282"/>
        <w:ind w:left="-5" w:right="43"/>
      </w:pPr>
      <w:r>
        <w:rPr>
          <w:b/>
        </w:rPr>
        <w:t>Art. 11.</w:t>
      </w:r>
      <w:r>
        <w:t xml:space="preserve"> </w:t>
      </w:r>
    </w:p>
    <w:p w14:paraId="1C62BDC6" w14:textId="77777777" w:rsidR="00C36757" w:rsidRDefault="00000000">
      <w:pPr>
        <w:spacing w:after="326"/>
        <w:ind w:left="-5" w:right="50"/>
      </w:pPr>
      <w:r>
        <w:t xml:space="preserve">As despesas decorrentes da execução desta Lei correrão por conta das dotações orçamentárias próprias. </w:t>
      </w:r>
    </w:p>
    <w:p w14:paraId="1317093C" w14:textId="77777777" w:rsidR="00C36757" w:rsidRDefault="00000000">
      <w:pPr>
        <w:spacing w:after="282"/>
        <w:ind w:left="-5" w:right="43"/>
      </w:pPr>
      <w:r>
        <w:rPr>
          <w:b/>
        </w:rPr>
        <w:t>Art. 12.</w:t>
      </w:r>
      <w:r>
        <w:t xml:space="preserve"> </w:t>
      </w:r>
    </w:p>
    <w:p w14:paraId="75C9EE07" w14:textId="77777777" w:rsidR="00C36757" w:rsidRDefault="00000000">
      <w:pPr>
        <w:ind w:left="-5" w:right="50"/>
      </w:pPr>
      <w:r>
        <w:t xml:space="preserve">Esta Lei entra em vigor na data de sua publicação. </w:t>
      </w:r>
    </w:p>
    <w:p w14:paraId="5EBD7B53" w14:textId="77777777" w:rsidR="00C36757" w:rsidRDefault="00000000">
      <w:pPr>
        <w:spacing w:after="193" w:line="259" w:lineRule="auto"/>
        <w:ind w:left="0" w:firstLine="0"/>
        <w:jc w:val="left"/>
      </w:pPr>
      <w:r>
        <w:t xml:space="preserve"> </w:t>
      </w:r>
    </w:p>
    <w:p w14:paraId="263117DD" w14:textId="77777777" w:rsidR="00C36757" w:rsidRDefault="00000000">
      <w:pPr>
        <w:pStyle w:val="Ttulo1"/>
        <w:spacing w:after="273"/>
        <w:ind w:right="65"/>
      </w:pPr>
      <w:r>
        <w:t>JUSTIFICATIVA</w:t>
      </w:r>
      <w:r>
        <w:rPr>
          <w:b w:val="0"/>
        </w:rPr>
        <w:t xml:space="preserve"> </w:t>
      </w:r>
    </w:p>
    <w:p w14:paraId="446D44AA" w14:textId="77777777" w:rsidR="00C36757" w:rsidRDefault="00000000">
      <w:pPr>
        <w:ind w:left="-5" w:right="50"/>
      </w:pPr>
      <w:r>
        <w:t xml:space="preserve">O presente Projeto de Lei visa combater um problema crescente em Araxá: a presença de fios soltos, cabos em desuso e postes em condições precárias, que afetam diretamente a segurança, a mobilidade e a estética urbana. </w:t>
      </w:r>
    </w:p>
    <w:p w14:paraId="2EEFFD42" w14:textId="77777777" w:rsidR="00C36757" w:rsidRDefault="00000000">
      <w:pPr>
        <w:ind w:left="-5" w:right="50"/>
      </w:pPr>
      <w:r>
        <w:lastRenderedPageBreak/>
        <w:t xml:space="preserve">Diversas regiões da cidade, como os bairros </w:t>
      </w:r>
      <w:proofErr w:type="spellStart"/>
      <w:r>
        <w:t>Urciano</w:t>
      </w:r>
      <w:proofErr w:type="spellEnd"/>
      <w:r>
        <w:t xml:space="preserve"> Lemos, Pão de Açúcar, Santo Antônio, São Pedro e principalmente o centro comercial, apresentam fiações caídas, enroladas e emaranhadas, representando risco de acidentes (como já ocorreram), incêndios e choques elétricos, além de interferirem na arborização e na visibilidade de vias e fachadas. </w:t>
      </w:r>
    </w:p>
    <w:p w14:paraId="47D39C1A" w14:textId="77777777" w:rsidR="00C36757" w:rsidRDefault="00000000">
      <w:pPr>
        <w:ind w:left="-5" w:right="50"/>
      </w:pPr>
      <w:r>
        <w:t xml:space="preserve">A proposta busca garantir um padrão técnico, visual e de segurança adequado, obrigando concessionárias e empresas de telecomunicações a manterem suas redes organizadas e devidamente identificadas. </w:t>
      </w:r>
    </w:p>
    <w:p w14:paraId="1C186418" w14:textId="77777777" w:rsidR="00C36757" w:rsidRDefault="00000000">
      <w:pPr>
        <w:ind w:left="-5" w:right="50"/>
      </w:pPr>
      <w:r>
        <w:t xml:space="preserve">Essa medida é uma demanda antiga da população e reforça a responsabilidade compartilhada entre poder público e concessionárias na manutenção da infraestrutura urbana. Além da melhoria estética e ambiental, o ordenamento dos cabos previne quedas de energia, reduz custos de manutenção pública e evita acidentes com pedestres, veículos e profissionais da área elétrica. </w:t>
      </w:r>
    </w:p>
    <w:p w14:paraId="6EC4AD9B" w14:textId="77777777" w:rsidR="00C36757" w:rsidRDefault="00000000">
      <w:pPr>
        <w:ind w:left="-5" w:right="50"/>
      </w:pPr>
      <w:r>
        <w:t xml:space="preserve">O Município de Araxá, com sua vocação turística e crescente expansão urbana, necessita manter uma paisagem limpa e segura, compatível com a modernização e o embelezamento de seus espaços públicos. </w:t>
      </w:r>
    </w:p>
    <w:p w14:paraId="0A44F8B1" w14:textId="77777777" w:rsidR="00C36757" w:rsidRDefault="00000000">
      <w:pPr>
        <w:ind w:left="-5" w:right="50"/>
      </w:pPr>
      <w:r>
        <w:t xml:space="preserve">Dessa forma, o projeto contribui diretamente para: </w:t>
      </w:r>
    </w:p>
    <w:p w14:paraId="130548A3" w14:textId="77777777" w:rsidR="00C36757" w:rsidRDefault="00000000">
      <w:pPr>
        <w:numPr>
          <w:ilvl w:val="0"/>
          <w:numId w:val="2"/>
        </w:numPr>
        <w:spacing w:after="11"/>
        <w:ind w:right="43" w:hanging="360"/>
      </w:pPr>
      <w:r>
        <w:rPr>
          <w:b/>
        </w:rPr>
        <w:t>Melhoria da segurança pública e elétrica</w:t>
      </w:r>
      <w:r>
        <w:t xml:space="preserve">; </w:t>
      </w:r>
    </w:p>
    <w:p w14:paraId="4CC060BE" w14:textId="77777777" w:rsidR="00C36757" w:rsidRDefault="00000000">
      <w:pPr>
        <w:numPr>
          <w:ilvl w:val="0"/>
          <w:numId w:val="2"/>
        </w:numPr>
        <w:spacing w:after="11"/>
        <w:ind w:right="43" w:hanging="360"/>
      </w:pPr>
      <w:r>
        <w:rPr>
          <w:b/>
        </w:rPr>
        <w:t>Prevenção de acidentes urbanos e incêndios</w:t>
      </w:r>
      <w:r>
        <w:t xml:space="preserve">; </w:t>
      </w:r>
    </w:p>
    <w:p w14:paraId="0B4C3676" w14:textId="77777777" w:rsidR="00C36757" w:rsidRDefault="00000000">
      <w:pPr>
        <w:numPr>
          <w:ilvl w:val="0"/>
          <w:numId w:val="2"/>
        </w:numPr>
        <w:spacing w:after="11"/>
        <w:ind w:right="43" w:hanging="360"/>
      </w:pPr>
      <w:r>
        <w:rPr>
          <w:b/>
        </w:rPr>
        <w:t>Valorização estética e ambiental da cidade</w:t>
      </w:r>
      <w:r>
        <w:t xml:space="preserve">; </w:t>
      </w:r>
    </w:p>
    <w:p w14:paraId="05D213C1" w14:textId="77777777" w:rsidR="00C36757" w:rsidRDefault="00000000">
      <w:pPr>
        <w:numPr>
          <w:ilvl w:val="0"/>
          <w:numId w:val="2"/>
        </w:numPr>
        <w:spacing w:after="11"/>
        <w:ind w:right="43" w:hanging="360"/>
      </w:pPr>
      <w:r>
        <w:rPr>
          <w:b/>
        </w:rPr>
        <w:t>Redução de poluição visual</w:t>
      </w:r>
      <w:r>
        <w:t xml:space="preserve">; </w:t>
      </w:r>
    </w:p>
    <w:p w14:paraId="674C8025" w14:textId="77777777" w:rsidR="00C36757" w:rsidRDefault="00000000">
      <w:pPr>
        <w:numPr>
          <w:ilvl w:val="0"/>
          <w:numId w:val="2"/>
        </w:numPr>
        <w:spacing w:after="282"/>
        <w:ind w:right="43" w:hanging="360"/>
      </w:pPr>
      <w:r>
        <w:rPr>
          <w:b/>
        </w:rPr>
        <w:t>Responsabilização efetiva das empresas prestadoras de serviços</w:t>
      </w:r>
      <w:r>
        <w:t xml:space="preserve">. </w:t>
      </w:r>
    </w:p>
    <w:p w14:paraId="7CDCEBA5" w14:textId="77777777" w:rsidR="00C36757" w:rsidRDefault="00000000">
      <w:pPr>
        <w:ind w:left="-5" w:right="50"/>
      </w:pPr>
      <w:r>
        <w:t xml:space="preserve">Ressalte-se que o presente Projeto de Lei </w:t>
      </w:r>
      <w:r>
        <w:rPr>
          <w:b/>
        </w:rPr>
        <w:t>não revoga</w:t>
      </w:r>
      <w:r>
        <w:t xml:space="preserve"> a Lei Municipal nº </w:t>
      </w:r>
      <w:r>
        <w:rPr>
          <w:b/>
        </w:rPr>
        <w:t>7.549, de 10 de junho de 2021</w:t>
      </w:r>
      <w:r>
        <w:t xml:space="preserve">, mas a </w:t>
      </w:r>
      <w:r>
        <w:rPr>
          <w:b/>
        </w:rPr>
        <w:t>complementa e fortalece</w:t>
      </w:r>
      <w:r>
        <w:t xml:space="preserve">, ampliando o escopo de responsabilidades das empresas ocupantes da rede aérea, modernizando prazos, impondo obrigações de manutenção preventiva e criando mecanismos permanentes de controle e transparência, todos essenciais para garantir a segurança, a estética urbana e a ordem no espaço público municipal. </w:t>
      </w:r>
    </w:p>
    <w:p w14:paraId="424921D6" w14:textId="77777777" w:rsidR="00C36757" w:rsidRDefault="00000000">
      <w:pPr>
        <w:ind w:left="-5" w:right="50"/>
      </w:pPr>
      <w:r>
        <w:t xml:space="preserve">Trata-se, portanto, de um projeto de interesse coletivo e de elevado impacto positivo na qualidade de vida dos cidadãos. </w:t>
      </w:r>
    </w:p>
    <w:p w14:paraId="0AA3E331" w14:textId="77777777" w:rsidR="00C36757" w:rsidRDefault="00000000">
      <w:pPr>
        <w:ind w:left="-5" w:right="50"/>
      </w:pPr>
      <w:r>
        <w:t xml:space="preserve">Conto com o apoio dos nobres pares para a aprovação desta importante iniciativa. </w:t>
      </w:r>
    </w:p>
    <w:p w14:paraId="4C4F771D" w14:textId="77777777" w:rsidR="00C36757" w:rsidRDefault="00000000">
      <w:pPr>
        <w:spacing w:after="256" w:line="259" w:lineRule="auto"/>
        <w:ind w:left="0" w:firstLine="0"/>
        <w:jc w:val="left"/>
      </w:pPr>
      <w:r>
        <w:t xml:space="preserve"> </w:t>
      </w:r>
    </w:p>
    <w:p w14:paraId="1F9962BD" w14:textId="77777777" w:rsidR="00C36757" w:rsidRDefault="00000000">
      <w:pPr>
        <w:spacing w:after="261" w:line="259" w:lineRule="auto"/>
        <w:ind w:left="0" w:right="60" w:firstLine="0"/>
        <w:jc w:val="right"/>
      </w:pPr>
      <w:r>
        <w:t xml:space="preserve">Araxá, 18/11/2025 </w:t>
      </w:r>
    </w:p>
    <w:p w14:paraId="5A6D9FE9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3A9C90C6" w14:textId="77777777" w:rsidR="00C36757" w:rsidRDefault="00000000">
      <w:pPr>
        <w:spacing w:after="26" w:line="259" w:lineRule="auto"/>
        <w:ind w:left="0" w:right="3" w:firstLine="0"/>
        <w:jc w:val="center"/>
      </w:pPr>
      <w:r>
        <w:rPr>
          <w:b/>
        </w:rPr>
        <w:lastRenderedPageBreak/>
        <w:t xml:space="preserve"> </w:t>
      </w:r>
    </w:p>
    <w:p w14:paraId="236AE1AF" w14:textId="77777777" w:rsidR="00C36757" w:rsidRDefault="00000000">
      <w:pPr>
        <w:spacing w:after="0" w:line="259" w:lineRule="auto"/>
        <w:ind w:right="63"/>
        <w:jc w:val="center"/>
      </w:pPr>
      <w:r>
        <w:rPr>
          <w:b/>
        </w:rPr>
        <w:t xml:space="preserve">Vereador Rodrigo Eduardo da Silva “Investigador Rodrigo” </w:t>
      </w:r>
    </w:p>
    <w:p w14:paraId="5660C3AD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593F9A2A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780A20AF" w14:textId="77777777" w:rsidR="00C36757" w:rsidRDefault="00000000">
      <w:pPr>
        <w:spacing w:after="26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3794DB33" w14:textId="77777777" w:rsidR="00C36757" w:rsidRDefault="00000000">
      <w:pPr>
        <w:pStyle w:val="Ttulo1"/>
        <w:ind w:right="64"/>
      </w:pPr>
      <w:r>
        <w:t xml:space="preserve">Vereador Jairinho Borges  </w:t>
      </w:r>
    </w:p>
    <w:p w14:paraId="64AA16A8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6C3410C8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2474BC1F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p w14:paraId="2D61C7A8" w14:textId="77777777" w:rsidR="00C36757" w:rsidRDefault="00000000">
      <w:pPr>
        <w:spacing w:after="0" w:line="259" w:lineRule="auto"/>
        <w:ind w:left="0" w:right="3" w:firstLine="0"/>
        <w:jc w:val="center"/>
      </w:pPr>
      <w:r>
        <w:rPr>
          <w:b/>
        </w:rPr>
        <w:t xml:space="preserve"> </w:t>
      </w:r>
    </w:p>
    <w:sectPr w:rsidR="00C367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4" w:h="16836"/>
      <w:pgMar w:top="1135" w:right="1402" w:bottom="2591" w:left="1702" w:header="724" w:footer="7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1A1755" w14:textId="77777777" w:rsidR="002C5BC1" w:rsidRDefault="002C5BC1">
      <w:pPr>
        <w:spacing w:after="0" w:line="240" w:lineRule="auto"/>
      </w:pPr>
      <w:r>
        <w:separator/>
      </w:r>
    </w:p>
  </w:endnote>
  <w:endnote w:type="continuationSeparator" w:id="0">
    <w:p w14:paraId="4AED2B82" w14:textId="77777777" w:rsidR="002C5BC1" w:rsidRDefault="002C5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87EBB" w14:textId="77777777" w:rsidR="00C36757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15FEBE17" wp14:editId="68CF260F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4887" name="Group 488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5053" name="Shape 5053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54" name="Shape 5054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87" style="width:439.87pt;height:0.719971pt;position:absolute;mso-position-horizontal-relative:page;mso-position-horizontal:absolute;margin-left:83.664pt;mso-position-vertical-relative:page;margin-top:753.096pt;" coordsize="55863,91">
              <v:shape id="Shape 5055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5056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6752D1E7" w14:textId="77777777" w:rsidR="00C36757" w:rsidRDefault="00000000">
    <w:pPr>
      <w:spacing w:after="390" w:line="259" w:lineRule="auto"/>
      <w:ind w:left="0" w:right="18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6F4B826D" w14:textId="77777777" w:rsidR="00C36757" w:rsidRDefault="00000000">
    <w:pPr>
      <w:spacing w:after="0" w:line="281" w:lineRule="auto"/>
      <w:ind w:left="577" w:right="374" w:hanging="263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3B00B" w14:textId="77777777" w:rsidR="00C36757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6DF40602" wp14:editId="45975E88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4831" name="Group 483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5049" name="Shape 5049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50" name="Shape 5050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31" style="width:439.87pt;height:0.719971pt;position:absolute;mso-position-horizontal-relative:page;mso-position-horizontal:absolute;margin-left:83.664pt;mso-position-vertical-relative:page;margin-top:753.096pt;" coordsize="55863,91">
              <v:shape id="Shape 5051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5052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2755936E" w14:textId="77777777" w:rsidR="00C36757" w:rsidRDefault="00000000">
    <w:pPr>
      <w:spacing w:after="390" w:line="259" w:lineRule="auto"/>
      <w:ind w:left="0" w:right="18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19059923" w14:textId="77777777" w:rsidR="00C36757" w:rsidRDefault="00000000">
    <w:pPr>
      <w:spacing w:after="0" w:line="281" w:lineRule="auto"/>
      <w:ind w:left="577" w:right="374" w:hanging="263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3E354" w14:textId="77777777" w:rsidR="00C36757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25BD567" wp14:editId="3816943B">
              <wp:simplePos x="0" y="0"/>
              <wp:positionH relativeFrom="page">
                <wp:posOffset>1062533</wp:posOffset>
              </wp:positionH>
              <wp:positionV relativeFrom="page">
                <wp:posOffset>9564319</wp:posOffset>
              </wp:positionV>
              <wp:extent cx="5586349" cy="9144"/>
              <wp:effectExtent l="0" t="0" r="0" b="0"/>
              <wp:wrapSquare wrapText="bothSides"/>
              <wp:docPr id="4775" name="Group 477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86349" cy="9144"/>
                        <a:chOff x="0" y="0"/>
                        <a:chExt cx="5586349" cy="9144"/>
                      </a:xfrm>
                    </wpg:grpSpPr>
                    <wps:wsp>
                      <wps:cNvPr id="5045" name="Shape 5045"/>
                      <wps:cNvSpPr/>
                      <wps:spPr>
                        <a:xfrm>
                          <a:off x="0" y="6096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46" name="Shape 5046"/>
                      <wps:cNvSpPr/>
                      <wps:spPr>
                        <a:xfrm>
                          <a:off x="0" y="0"/>
                          <a:ext cx="5586349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86349" h="9144">
                              <a:moveTo>
                                <a:pt x="0" y="0"/>
                              </a:moveTo>
                              <a:lnTo>
                                <a:pt x="5586349" y="0"/>
                              </a:lnTo>
                              <a:lnTo>
                                <a:pt x="5586349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80808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775" style="width:439.87pt;height:0.719971pt;position:absolute;mso-position-horizontal-relative:page;mso-position-horizontal:absolute;margin-left:83.664pt;mso-position-vertical-relative:page;margin-top:753.096pt;" coordsize="55863,91">
              <v:shape id="Shape 5047" style="position:absolute;width:55863;height:91;left:0;top:6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v:shape id="Shape 5048" style="position:absolute;width:55863;height:91;left:0;top:0;" coordsize="5586349,9144" path="m0,0l5586349,0l5586349,9144l0,9144l0,0">
                <v:stroke weight="0pt" endcap="flat" joinstyle="miter" miterlimit="10" on="false" color="#000000" opacity="0"/>
                <v:fill on="true" color="#808080"/>
              </v:shape>
              <w10:wrap type="square"/>
            </v:group>
          </w:pict>
        </mc:Fallback>
      </mc:AlternateContent>
    </w:r>
    <w:r>
      <w:rPr>
        <w:rFonts w:ascii="Verdana" w:eastAsia="Verdana" w:hAnsi="Verdana" w:cs="Verdana"/>
        <w:b/>
        <w:sz w:val="16"/>
      </w:rPr>
      <w:t xml:space="preserve"> </w:t>
    </w:r>
  </w:p>
  <w:p w14:paraId="5EB4BEBE" w14:textId="77777777" w:rsidR="00C36757" w:rsidRDefault="00000000">
    <w:pPr>
      <w:spacing w:after="390" w:line="259" w:lineRule="auto"/>
      <w:ind w:left="0" w:right="18" w:firstLine="0"/>
      <w:jc w:val="center"/>
    </w:pPr>
    <w:r>
      <w:rPr>
        <w:rFonts w:ascii="Arial" w:eastAsia="Arial" w:hAnsi="Arial" w:cs="Arial"/>
        <w:b/>
        <w:sz w:val="16"/>
      </w:rPr>
      <w:t xml:space="preserve"> </w:t>
    </w:r>
  </w:p>
  <w:p w14:paraId="570665D3" w14:textId="77777777" w:rsidR="00C36757" w:rsidRDefault="00000000">
    <w:pPr>
      <w:spacing w:after="0" w:line="281" w:lineRule="auto"/>
      <w:ind w:left="577" w:right="374" w:hanging="263"/>
      <w:jc w:val="center"/>
    </w:pPr>
    <w:r>
      <w:rPr>
        <w:b/>
        <w:sz w:val="22"/>
      </w:rPr>
      <w:t xml:space="preserve">Av. João Paulo II – nº 1200 – Guilhermina Vieira Chaer – Araxá-MG, CEP: 38184-122 Fone/Fax: (34)3662-3040 </w:t>
    </w:r>
    <w:r>
      <w:rPr>
        <w:b/>
        <w:color w:val="0000FF"/>
        <w:sz w:val="22"/>
        <w:u w:val="single" w:color="0000FF"/>
      </w:rPr>
      <w:t>www.araxa.mg.leg.br</w:t>
    </w:r>
    <w:r>
      <w:rPr>
        <w:b/>
        <w:sz w:val="22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48E79" w14:textId="77777777" w:rsidR="002C5BC1" w:rsidRDefault="002C5BC1">
      <w:pPr>
        <w:spacing w:after="0" w:line="240" w:lineRule="auto"/>
      </w:pPr>
      <w:r>
        <w:separator/>
      </w:r>
    </w:p>
  </w:footnote>
  <w:footnote w:type="continuationSeparator" w:id="0">
    <w:p w14:paraId="3480E20E" w14:textId="77777777" w:rsidR="002C5BC1" w:rsidRDefault="002C5B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36689" w14:textId="77777777" w:rsidR="00C36757" w:rsidRDefault="00000000">
    <w:pPr>
      <w:spacing w:after="0" w:line="259" w:lineRule="auto"/>
      <w:ind w:left="26" w:firstLine="0"/>
      <w:jc w:val="left"/>
    </w:pPr>
    <w:r>
      <w:rPr>
        <w:sz w:val="30"/>
      </w:rPr>
      <w:t xml:space="preserve">CÂMARA MUNICIPAL DE ARAXÁ - ESTADO DE MINAS GERAIS </w:t>
    </w:r>
  </w:p>
  <w:p w14:paraId="3FA161BF" w14:textId="77777777" w:rsidR="00C36757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3B881C44" wp14:editId="6FB14021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4879" name="Group 48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4880" name="Picture 488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79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4880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7CD497" w14:textId="77777777" w:rsidR="00C36757" w:rsidRDefault="00000000">
    <w:pPr>
      <w:spacing w:after="0" w:line="259" w:lineRule="auto"/>
      <w:ind w:left="26" w:firstLine="0"/>
      <w:jc w:val="left"/>
    </w:pPr>
    <w:r>
      <w:rPr>
        <w:sz w:val="30"/>
      </w:rPr>
      <w:t xml:space="preserve">CÂMARA MUNICIPAL DE ARAXÁ - ESTADO DE MINAS GERAIS </w:t>
    </w:r>
  </w:p>
  <w:p w14:paraId="1EF45423" w14:textId="77777777" w:rsidR="00C36757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7DF6339C" wp14:editId="6926F12A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4823" name="Group 48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4824" name="Picture 482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823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4824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BF3EE1" w14:textId="77777777" w:rsidR="00C36757" w:rsidRDefault="00000000">
    <w:pPr>
      <w:spacing w:after="0" w:line="259" w:lineRule="auto"/>
      <w:ind w:left="26" w:firstLine="0"/>
      <w:jc w:val="left"/>
    </w:pPr>
    <w:r>
      <w:rPr>
        <w:sz w:val="30"/>
      </w:rPr>
      <w:t xml:space="preserve">CÂMARA MUNICIPAL DE ARAXÁ - ESTADO DE MINAS GERAIS </w:t>
    </w:r>
  </w:p>
  <w:p w14:paraId="65DBF316" w14:textId="77777777" w:rsidR="00C36757" w:rsidRDefault="00000000"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B125F25" wp14:editId="6AD9032D">
              <wp:simplePos x="0" y="0"/>
              <wp:positionH relativeFrom="page">
                <wp:posOffset>982980</wp:posOffset>
              </wp:positionH>
              <wp:positionV relativeFrom="page">
                <wp:posOffset>2554605</wp:posOffset>
              </wp:positionV>
              <wp:extent cx="5743576" cy="4930140"/>
              <wp:effectExtent l="0" t="0" r="0" b="0"/>
              <wp:wrapNone/>
              <wp:docPr id="4767" name="Group 47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3576" cy="4930140"/>
                        <a:chOff x="0" y="0"/>
                        <a:chExt cx="5743576" cy="4930140"/>
                      </a:xfrm>
                    </wpg:grpSpPr>
                    <pic:pic xmlns:pic="http://schemas.openxmlformats.org/drawingml/2006/picture">
                      <pic:nvPicPr>
                        <pic:cNvPr id="4768" name="Picture 476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43576" cy="49301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4767" style="width:452.25pt;height:388.2pt;position:absolute;z-index:-2147483648;mso-position-horizontal-relative:page;mso-position-horizontal:absolute;margin-left:77.4pt;mso-position-vertical-relative:page;margin-top:201.15pt;" coordsize="57435,49301">
              <v:shape id="Picture 4768" style="position:absolute;width:57435;height:49301;left:0;top:0;" filled="f">
                <v:imagedata r:id="rId7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F1D5B"/>
    <w:multiLevelType w:val="hybridMultilevel"/>
    <w:tmpl w:val="D9202E34"/>
    <w:lvl w:ilvl="0" w:tplc="EAEABA4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696387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42D25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3E1BA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5BC69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7A713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7C4C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94C1E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61C284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EFA462A"/>
    <w:multiLevelType w:val="hybridMultilevel"/>
    <w:tmpl w:val="BC6C2E02"/>
    <w:lvl w:ilvl="0" w:tplc="74961E42">
      <w:start w:val="1"/>
      <w:numFmt w:val="upperRoman"/>
      <w:lvlText w:val="%1"/>
      <w:lvlJc w:val="left"/>
      <w:pPr>
        <w:ind w:left="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1F82C0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FEA2A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EF8D33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284E8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68FFD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2A378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0C83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70FB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708045">
    <w:abstractNumId w:val="1"/>
  </w:num>
  <w:num w:numId="2" w16cid:durableId="4400782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757"/>
    <w:rsid w:val="002C5BC1"/>
    <w:rsid w:val="005C2C22"/>
    <w:rsid w:val="00C36757"/>
    <w:rsid w:val="00C5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358D7"/>
  <w15:docId w15:val="{DF4AA3F7-E5D7-467B-88F5-7D05881F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70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59" w:lineRule="auto"/>
      <w:ind w:left="10" w:right="62" w:hanging="10"/>
      <w:jc w:val="center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7" Type="http://schemas.openxmlformats.org/officeDocument/2006/relationships/image" Target="media/image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1090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IFR. Rocha</dc:creator>
  <cp:keywords/>
  <cp:lastModifiedBy>Cintia Alves</cp:lastModifiedBy>
  <cp:revision>2</cp:revision>
  <dcterms:created xsi:type="dcterms:W3CDTF">2025-11-24T20:32:00Z</dcterms:created>
  <dcterms:modified xsi:type="dcterms:W3CDTF">2025-11-24T20:32:00Z</dcterms:modified>
</cp:coreProperties>
</file>