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3ACC7C0E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994D1A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FA13AB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F3B3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AF243A">
        <w:rPr>
          <w:rFonts w:ascii="Arial" w:hAnsi="Arial" w:cs="Arial"/>
          <w:b/>
          <w:bCs/>
          <w:sz w:val="24"/>
          <w:szCs w:val="24"/>
          <w:u w:val="single"/>
        </w:rPr>
        <w:t>01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AF243A">
        <w:rPr>
          <w:rFonts w:ascii="Arial" w:hAnsi="Arial" w:cs="Arial"/>
          <w:b/>
          <w:bCs/>
          <w:sz w:val="24"/>
          <w:szCs w:val="24"/>
          <w:u w:val="single"/>
        </w:rPr>
        <w:t>ABRIL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2E451668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FA13AB">
        <w:rPr>
          <w:rFonts w:ascii="Arial" w:hAnsi="Arial" w:cs="Arial"/>
          <w:b/>
          <w:bCs/>
          <w:sz w:val="24"/>
          <w:szCs w:val="24"/>
        </w:rPr>
        <w:t>13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B937A3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4274FF9A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FA13AB">
        <w:rPr>
          <w:rFonts w:ascii="Arial" w:hAnsi="Arial" w:cs="Arial"/>
          <w:b/>
          <w:sz w:val="24"/>
          <w:szCs w:val="24"/>
        </w:rPr>
        <w:t>09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FA13AB">
        <w:rPr>
          <w:rFonts w:ascii="Arial" w:hAnsi="Arial" w:cs="Arial"/>
          <w:b/>
          <w:sz w:val="24"/>
          <w:szCs w:val="24"/>
        </w:rPr>
        <w:t>16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FA13AB">
        <w:rPr>
          <w:rFonts w:ascii="Arial" w:hAnsi="Arial" w:cs="Arial"/>
          <w:b/>
          <w:sz w:val="24"/>
          <w:szCs w:val="24"/>
        </w:rPr>
        <w:t>fevereiro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22A2FEF2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FA13AB">
        <w:rPr>
          <w:rFonts w:ascii="Arial" w:hAnsi="Arial" w:cs="Arial"/>
          <w:b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571C9D08" w:rsidR="006F3680" w:rsidRDefault="006F3680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FA13AB">
        <w:rPr>
          <w:rFonts w:ascii="Arial" w:hAnsi="Arial" w:cs="Arial"/>
          <w:b/>
          <w:i/>
        </w:rPr>
        <w:t>Dispõe sobre a Política Municipal dos Direitos da Pessoa Idosa, cria o Conselho e o Fundo Municipal dos Direitos da Pessoa Idosa,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6177C4D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FA13AB" w:rsidRPr="00051DDC">
        <w:rPr>
          <w:rFonts w:ascii="Arial" w:hAnsi="Arial" w:cs="Arial"/>
          <w:b/>
          <w:sz w:val="24"/>
          <w:szCs w:val="24"/>
        </w:rPr>
        <w:t xml:space="preserve">Projeto de Lei n° </w:t>
      </w:r>
      <w:r w:rsidR="00FA13AB">
        <w:rPr>
          <w:rFonts w:ascii="Arial" w:hAnsi="Arial" w:cs="Arial"/>
          <w:b/>
          <w:sz w:val="24"/>
          <w:szCs w:val="24"/>
        </w:rPr>
        <w:t>09/</w:t>
      </w:r>
      <w:r w:rsidR="00FA13AB" w:rsidRPr="00051DDC">
        <w:rPr>
          <w:rFonts w:ascii="Arial" w:hAnsi="Arial" w:cs="Arial"/>
          <w:b/>
          <w:sz w:val="24"/>
          <w:szCs w:val="24"/>
        </w:rPr>
        <w:t>202</w:t>
      </w:r>
      <w:r w:rsidR="00FA13AB">
        <w:rPr>
          <w:rFonts w:ascii="Arial" w:hAnsi="Arial" w:cs="Arial"/>
          <w:b/>
          <w:sz w:val="24"/>
          <w:szCs w:val="24"/>
        </w:rPr>
        <w:t>4</w:t>
      </w:r>
      <w:r w:rsidR="00FA13AB" w:rsidRPr="00051DDC">
        <w:rPr>
          <w:rFonts w:ascii="Arial" w:hAnsi="Arial" w:cs="Arial"/>
          <w:b/>
          <w:sz w:val="24"/>
          <w:szCs w:val="24"/>
        </w:rPr>
        <w:t xml:space="preserve"> </w:t>
      </w:r>
      <w:r w:rsidR="00FA13AB" w:rsidRPr="00051DDC">
        <w:rPr>
          <w:rFonts w:ascii="Arial" w:hAnsi="Arial" w:cs="Arial"/>
          <w:sz w:val="24"/>
          <w:szCs w:val="24"/>
        </w:rPr>
        <w:t xml:space="preserve">de autoria do </w:t>
      </w:r>
      <w:r w:rsidR="00FA13AB">
        <w:rPr>
          <w:rFonts w:ascii="Arial" w:hAnsi="Arial" w:cs="Arial"/>
          <w:b/>
          <w:sz w:val="24"/>
          <w:szCs w:val="24"/>
        </w:rPr>
        <w:t xml:space="preserve">Executivo </w:t>
      </w:r>
      <w:r w:rsidR="00FA13AB" w:rsidRPr="00051DDC">
        <w:rPr>
          <w:rFonts w:ascii="Arial" w:hAnsi="Arial" w:cs="Arial"/>
          <w:b/>
          <w:sz w:val="24"/>
          <w:szCs w:val="24"/>
        </w:rPr>
        <w:t xml:space="preserve">Municipal de Acrelândia/AC, </w:t>
      </w:r>
      <w:r w:rsidR="00FA13AB" w:rsidRPr="00051DDC">
        <w:rPr>
          <w:rFonts w:ascii="Arial" w:hAnsi="Arial" w:cs="Arial"/>
          <w:sz w:val="24"/>
          <w:szCs w:val="24"/>
        </w:rPr>
        <w:t xml:space="preserve">datado de </w:t>
      </w:r>
      <w:r w:rsidR="00FA13AB">
        <w:rPr>
          <w:rFonts w:ascii="Arial" w:hAnsi="Arial" w:cs="Arial"/>
          <w:sz w:val="24"/>
          <w:szCs w:val="24"/>
        </w:rPr>
        <w:t>16</w:t>
      </w:r>
      <w:r w:rsidR="00FA13AB" w:rsidRPr="00051DDC">
        <w:rPr>
          <w:rFonts w:ascii="Arial" w:hAnsi="Arial" w:cs="Arial"/>
          <w:sz w:val="24"/>
          <w:szCs w:val="24"/>
        </w:rPr>
        <w:t xml:space="preserve"> de </w:t>
      </w:r>
      <w:r w:rsidR="00FA13AB">
        <w:rPr>
          <w:rFonts w:ascii="Arial" w:hAnsi="Arial" w:cs="Arial"/>
          <w:sz w:val="24"/>
          <w:szCs w:val="24"/>
        </w:rPr>
        <w:t>fevereiro</w:t>
      </w:r>
      <w:r w:rsidR="00FA13AB" w:rsidRPr="00051DDC">
        <w:rPr>
          <w:rFonts w:ascii="Arial" w:hAnsi="Arial" w:cs="Arial"/>
          <w:sz w:val="24"/>
          <w:szCs w:val="24"/>
        </w:rPr>
        <w:t xml:space="preserve"> de 202</w:t>
      </w:r>
      <w:r w:rsidR="00FA13AB">
        <w:rPr>
          <w:rFonts w:ascii="Arial" w:hAnsi="Arial" w:cs="Arial"/>
          <w:sz w:val="24"/>
          <w:szCs w:val="24"/>
        </w:rPr>
        <w:t>4</w:t>
      </w:r>
      <w:r w:rsidR="00FA13AB" w:rsidRPr="00051DDC">
        <w:rPr>
          <w:rFonts w:ascii="Arial" w:hAnsi="Arial" w:cs="Arial"/>
          <w:b/>
          <w:sz w:val="24"/>
          <w:szCs w:val="24"/>
        </w:rPr>
        <w:t xml:space="preserve">, </w:t>
      </w:r>
      <w:r w:rsidR="00FA13AB" w:rsidRPr="00051DDC">
        <w:rPr>
          <w:rFonts w:ascii="Arial" w:hAnsi="Arial" w:cs="Arial"/>
          <w:sz w:val="24"/>
          <w:szCs w:val="24"/>
        </w:rPr>
        <w:t xml:space="preserve">que, </w:t>
      </w:r>
      <w:r w:rsidR="00FA13AB">
        <w:rPr>
          <w:rFonts w:ascii="Arial" w:hAnsi="Arial" w:cs="Arial"/>
          <w:b/>
          <w:i/>
          <w:sz w:val="24"/>
          <w:szCs w:val="24"/>
        </w:rPr>
        <w:t>“Dispõe sobre a Política Municipal dos Direitos da Pessoa Idosa, cria o Conselho e o Fundo Municipal dos Direitos da Pessoa Idosa, e dá outras providências”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5F6403A4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AEC9F3F" w14:textId="77777777" w:rsidR="00994D1A" w:rsidRDefault="00994D1A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77777777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4EAC0FDF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nº1</w:t>
      </w:r>
      <w:r w:rsidR="00FA13AB">
        <w:rPr>
          <w:rFonts w:ascii="Arial" w:hAnsi="Arial" w:cs="Arial"/>
          <w:b/>
          <w:sz w:val="24"/>
          <w:szCs w:val="24"/>
        </w:rPr>
        <w:t>3</w:t>
      </w:r>
      <w:r w:rsidR="008E50DF">
        <w:rPr>
          <w:rFonts w:ascii="Arial" w:hAnsi="Arial" w:cs="Arial"/>
          <w:b/>
          <w:sz w:val="24"/>
          <w:szCs w:val="24"/>
        </w:rPr>
        <w:t>/2024</w:t>
      </w:r>
      <w:r w:rsidR="008E50DF">
        <w:rPr>
          <w:rFonts w:ascii="Arial" w:hAnsi="Arial" w:cs="Arial"/>
          <w:sz w:val="24"/>
          <w:szCs w:val="24"/>
        </w:rPr>
        <w:t>. Esteve ausente da reunião na qual deliberou sobre a respectiva matéria o vereador Cleuson de Oliveira/PP, portanto, não computando seu voto no referido Parecer.</w:t>
      </w:r>
      <w:bookmarkEnd w:id="2"/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56DA30E2" w:rsidR="006F3680" w:rsidRDefault="008E50DF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maioria,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="006F3680">
        <w:rPr>
          <w:rFonts w:ascii="Arial" w:hAnsi="Arial" w:cs="Arial"/>
          <w:sz w:val="24"/>
          <w:szCs w:val="24"/>
        </w:rPr>
        <w:t xml:space="preserve"> </w:t>
      </w:r>
      <w:r w:rsidR="00FA13AB" w:rsidRPr="00051DDC">
        <w:rPr>
          <w:rFonts w:ascii="Arial" w:hAnsi="Arial" w:cs="Arial"/>
          <w:b/>
          <w:sz w:val="24"/>
          <w:szCs w:val="24"/>
        </w:rPr>
        <w:t xml:space="preserve">Projeto de Lei n° </w:t>
      </w:r>
      <w:r w:rsidR="00FA13AB">
        <w:rPr>
          <w:rFonts w:ascii="Arial" w:hAnsi="Arial" w:cs="Arial"/>
          <w:b/>
          <w:sz w:val="24"/>
          <w:szCs w:val="24"/>
        </w:rPr>
        <w:t>09/</w:t>
      </w:r>
      <w:r w:rsidR="00FA13AB" w:rsidRPr="00051DDC">
        <w:rPr>
          <w:rFonts w:ascii="Arial" w:hAnsi="Arial" w:cs="Arial"/>
          <w:b/>
          <w:sz w:val="24"/>
          <w:szCs w:val="24"/>
        </w:rPr>
        <w:t>202</w:t>
      </w:r>
      <w:r w:rsidR="00FA13AB">
        <w:rPr>
          <w:rFonts w:ascii="Arial" w:hAnsi="Arial" w:cs="Arial"/>
          <w:b/>
          <w:sz w:val="24"/>
          <w:szCs w:val="24"/>
        </w:rPr>
        <w:t>4</w:t>
      </w:r>
      <w:r w:rsidR="00FA13AB" w:rsidRPr="00051DDC">
        <w:rPr>
          <w:rFonts w:ascii="Arial" w:hAnsi="Arial" w:cs="Arial"/>
          <w:b/>
          <w:sz w:val="24"/>
          <w:szCs w:val="24"/>
        </w:rPr>
        <w:t xml:space="preserve"> </w:t>
      </w:r>
      <w:r w:rsidR="00FA13AB" w:rsidRPr="00051DDC">
        <w:rPr>
          <w:rFonts w:ascii="Arial" w:hAnsi="Arial" w:cs="Arial"/>
          <w:sz w:val="24"/>
          <w:szCs w:val="24"/>
        </w:rPr>
        <w:t xml:space="preserve">de autoria do </w:t>
      </w:r>
      <w:r w:rsidR="00FA13AB">
        <w:rPr>
          <w:rFonts w:ascii="Arial" w:hAnsi="Arial" w:cs="Arial"/>
          <w:b/>
          <w:sz w:val="24"/>
          <w:szCs w:val="24"/>
        </w:rPr>
        <w:t xml:space="preserve">Executivo </w:t>
      </w:r>
      <w:r w:rsidR="00FA13AB" w:rsidRPr="00051DDC">
        <w:rPr>
          <w:rFonts w:ascii="Arial" w:hAnsi="Arial" w:cs="Arial"/>
          <w:b/>
          <w:sz w:val="24"/>
          <w:szCs w:val="24"/>
        </w:rPr>
        <w:t xml:space="preserve">Municipal de Acrelândia/AC, </w:t>
      </w:r>
      <w:r w:rsidR="00FA13AB" w:rsidRPr="00051DDC">
        <w:rPr>
          <w:rFonts w:ascii="Arial" w:hAnsi="Arial" w:cs="Arial"/>
          <w:sz w:val="24"/>
          <w:szCs w:val="24"/>
        </w:rPr>
        <w:t xml:space="preserve">datado de </w:t>
      </w:r>
      <w:r w:rsidR="00FA13AB">
        <w:rPr>
          <w:rFonts w:ascii="Arial" w:hAnsi="Arial" w:cs="Arial"/>
          <w:sz w:val="24"/>
          <w:szCs w:val="24"/>
        </w:rPr>
        <w:t>16</w:t>
      </w:r>
      <w:r w:rsidR="00FA13AB" w:rsidRPr="00051DDC">
        <w:rPr>
          <w:rFonts w:ascii="Arial" w:hAnsi="Arial" w:cs="Arial"/>
          <w:sz w:val="24"/>
          <w:szCs w:val="24"/>
        </w:rPr>
        <w:t xml:space="preserve"> de </w:t>
      </w:r>
      <w:r w:rsidR="00FA13AB">
        <w:rPr>
          <w:rFonts w:ascii="Arial" w:hAnsi="Arial" w:cs="Arial"/>
          <w:sz w:val="24"/>
          <w:szCs w:val="24"/>
        </w:rPr>
        <w:t>fevereiro</w:t>
      </w:r>
      <w:r w:rsidR="00FA13AB" w:rsidRPr="00051DDC">
        <w:rPr>
          <w:rFonts w:ascii="Arial" w:hAnsi="Arial" w:cs="Arial"/>
          <w:sz w:val="24"/>
          <w:szCs w:val="24"/>
        </w:rPr>
        <w:t xml:space="preserve"> de 202</w:t>
      </w:r>
      <w:r w:rsidR="00FA13AB">
        <w:rPr>
          <w:rFonts w:ascii="Arial" w:hAnsi="Arial" w:cs="Arial"/>
          <w:sz w:val="24"/>
          <w:szCs w:val="24"/>
        </w:rPr>
        <w:t>4</w:t>
      </w:r>
      <w:r w:rsidR="00FA13AB" w:rsidRPr="00051DDC">
        <w:rPr>
          <w:rFonts w:ascii="Arial" w:hAnsi="Arial" w:cs="Arial"/>
          <w:b/>
          <w:sz w:val="24"/>
          <w:szCs w:val="24"/>
        </w:rPr>
        <w:t xml:space="preserve">, </w:t>
      </w:r>
      <w:r w:rsidR="00FA13AB" w:rsidRPr="00051DDC">
        <w:rPr>
          <w:rFonts w:ascii="Arial" w:hAnsi="Arial" w:cs="Arial"/>
          <w:sz w:val="24"/>
          <w:szCs w:val="24"/>
        </w:rPr>
        <w:t xml:space="preserve">que, </w:t>
      </w:r>
      <w:r w:rsidR="00FA13AB">
        <w:rPr>
          <w:rFonts w:ascii="Arial" w:hAnsi="Arial" w:cs="Arial"/>
          <w:b/>
          <w:i/>
          <w:sz w:val="24"/>
          <w:szCs w:val="24"/>
        </w:rPr>
        <w:t>“Dispõe sobre a Política Municipal dos Direitos da Pessoa Idosa, cria o Conselho e o Fundo Municipal dos Direitos da Pessoa Idosa, e dá outras providências”</w:t>
      </w:r>
      <w:r w:rsidR="006F3680">
        <w:rPr>
          <w:rFonts w:ascii="Arial" w:hAnsi="Arial" w:cs="Arial"/>
          <w:b/>
          <w:i/>
          <w:sz w:val="24"/>
          <w:szCs w:val="24"/>
        </w:rPr>
        <w:t xml:space="preserve"> </w:t>
      </w:r>
      <w:r w:rsidR="006F3680" w:rsidRPr="008651A0">
        <w:rPr>
          <w:rFonts w:ascii="Arial" w:hAnsi="Arial" w:cs="Arial"/>
          <w:sz w:val="24"/>
          <w:szCs w:val="24"/>
        </w:rPr>
        <w:t>em tese</w:t>
      </w:r>
      <w:r w:rsidR="006F3680"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3792925F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AF243A">
        <w:rPr>
          <w:rFonts w:ascii="Arial" w:hAnsi="Arial" w:cs="Arial"/>
          <w:sz w:val="24"/>
          <w:szCs w:val="24"/>
        </w:rPr>
        <w:t>01</w:t>
      </w:r>
      <w:r>
        <w:rPr>
          <w:rFonts w:ascii="Arial" w:hAnsi="Arial" w:cs="Arial"/>
          <w:sz w:val="24"/>
          <w:szCs w:val="24"/>
        </w:rPr>
        <w:t xml:space="preserve"> de </w:t>
      </w:r>
      <w:r w:rsidR="00AF243A">
        <w:rPr>
          <w:rFonts w:ascii="Arial" w:hAnsi="Arial" w:cs="Arial"/>
          <w:sz w:val="24"/>
          <w:szCs w:val="24"/>
        </w:rPr>
        <w:t>abril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B937A3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054DCB2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Alves/SD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7426D2F4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Ivanir Vasconcelos de Souza/MDB</w:t>
      </w:r>
    </w:p>
    <w:p w14:paraId="00A5CCB2" w14:textId="1077DF7E" w:rsidR="00A06587" w:rsidRPr="006F3680" w:rsidRDefault="0060649F" w:rsidP="008E50DF">
      <w:pPr>
        <w:ind w:right="-426"/>
        <w:jc w:val="center"/>
      </w:pPr>
      <w:r>
        <w:rPr>
          <w:rFonts w:ascii="Arial" w:hAnsi="Arial" w:cs="Arial"/>
          <w:b/>
        </w:rPr>
        <w:t>Relator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B63C1" w14:textId="77777777" w:rsidR="007039A8" w:rsidRDefault="007039A8" w:rsidP="008B1D5A">
      <w:r>
        <w:separator/>
      </w:r>
    </w:p>
  </w:endnote>
  <w:endnote w:type="continuationSeparator" w:id="0">
    <w:p w14:paraId="5651D19A" w14:textId="77777777" w:rsidR="007039A8" w:rsidRDefault="007039A8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C1710" w14:textId="77777777" w:rsidR="007039A8" w:rsidRDefault="007039A8" w:rsidP="008B1D5A">
      <w:r>
        <w:separator/>
      </w:r>
    </w:p>
  </w:footnote>
  <w:footnote w:type="continuationSeparator" w:id="0">
    <w:p w14:paraId="5044C201" w14:textId="77777777" w:rsidR="007039A8" w:rsidRDefault="007039A8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3907"/>
    <w:rsid w:val="00184DA5"/>
    <w:rsid w:val="001C33FB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E22F5"/>
    <w:rsid w:val="00456E09"/>
    <w:rsid w:val="00462772"/>
    <w:rsid w:val="004A2460"/>
    <w:rsid w:val="004B3317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5162E"/>
    <w:rsid w:val="0086612F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E5ED5"/>
    <w:rsid w:val="00A06587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B7158"/>
    <w:rsid w:val="00BE148C"/>
    <w:rsid w:val="00BE14CD"/>
    <w:rsid w:val="00C41F45"/>
    <w:rsid w:val="00C93066"/>
    <w:rsid w:val="00CB5840"/>
    <w:rsid w:val="00CC02F9"/>
    <w:rsid w:val="00D35F7F"/>
    <w:rsid w:val="00D46C09"/>
    <w:rsid w:val="00D47774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  <w:rsid w:val="00FA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719</Words>
  <Characters>3885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2024-04-01T14:17:00Z</cp:lastPrinted>
  <dcterms:created xsi:type="dcterms:W3CDTF">2024-04-01T14:17:00Z</dcterms:created>
  <dcterms:modified xsi:type="dcterms:W3CDTF">2024-04-01T14:17:00Z</dcterms:modified>
</cp:coreProperties>
</file>