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F16D65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BD3314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BD3314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BD3314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BD3314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BD3314">
      <w:pPr>
        <w:jc w:val="both"/>
        <w:rPr>
          <w:rFonts w:ascii="Arial" w:hAnsi="Arial"/>
          <w:b/>
          <w:sz w:val="15"/>
        </w:rPr>
      </w:pPr>
    </w:p>
    <w:p w:rsidR="00000000" w:rsidRDefault="00BD3314">
      <w:pPr>
        <w:jc w:val="both"/>
        <w:rPr>
          <w:rFonts w:ascii="Arial" w:hAnsi="Arial"/>
          <w:b/>
          <w:sz w:val="15"/>
        </w:rPr>
      </w:pPr>
    </w:p>
    <w:p w:rsidR="00000000" w:rsidRDefault="00BD3314">
      <w:pPr>
        <w:jc w:val="both"/>
        <w:rPr>
          <w:rFonts w:ascii="Arial" w:hAnsi="Arial"/>
          <w:b/>
          <w:sz w:val="15"/>
        </w:rPr>
      </w:pPr>
    </w:p>
    <w:p w:rsidR="00000000" w:rsidRDefault="00BD3314">
      <w:pPr>
        <w:jc w:val="both"/>
        <w:rPr>
          <w:rFonts w:ascii="Arial" w:hAnsi="Arial"/>
          <w:b/>
          <w:sz w:val="15"/>
        </w:rPr>
      </w:pPr>
    </w:p>
    <w:p w:rsidR="00000000" w:rsidRDefault="00BD3314">
      <w:pPr>
        <w:jc w:val="right"/>
        <w:rPr>
          <w:b/>
          <w:sz w:val="18"/>
          <w:u w:val="single"/>
        </w:rPr>
      </w:pPr>
    </w:p>
    <w:p w:rsidR="00000000" w:rsidRDefault="00BD3314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BD3314">
      <w:pPr>
        <w:jc w:val="both"/>
        <w:rPr>
          <w:rFonts w:ascii="Arial" w:hAnsi="Arial"/>
          <w:b/>
          <w:sz w:val="14"/>
        </w:rPr>
      </w:pPr>
    </w:p>
    <w:p w:rsidR="00000000" w:rsidRDefault="00BD3314">
      <w:pPr>
        <w:jc w:val="center"/>
        <w:rPr>
          <w:rFonts w:ascii="Arial" w:hAnsi="Arial"/>
          <w:b/>
          <w:i/>
          <w:sz w:val="22"/>
        </w:rPr>
      </w:pPr>
    </w:p>
    <w:p w:rsidR="00000000" w:rsidRDefault="00BD3314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636 de  25 de  janeiro de 2000</w:t>
      </w:r>
    </w:p>
    <w:p w:rsidR="00000000" w:rsidRDefault="00BD3314">
      <w:pPr>
        <w:jc w:val="both"/>
        <w:rPr>
          <w:rFonts w:ascii="Courier New" w:hAnsi="Courier New"/>
          <w:sz w:val="12"/>
        </w:rPr>
      </w:pPr>
    </w:p>
    <w:p w:rsidR="00000000" w:rsidRDefault="00BD3314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BD3314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ADMITIR PESSOAL NA ÁREA DE FAZENDA, POR TEMPO DETERMINADO.</w:t>
      </w:r>
    </w:p>
    <w:p w:rsidR="00000000" w:rsidRDefault="00BD3314">
      <w:pPr>
        <w:jc w:val="both"/>
        <w:rPr>
          <w:sz w:val="15"/>
        </w:rPr>
      </w:pPr>
    </w:p>
    <w:p w:rsidR="00000000" w:rsidRDefault="00BD3314">
      <w:pPr>
        <w:jc w:val="both"/>
        <w:rPr>
          <w:sz w:val="15"/>
        </w:rPr>
      </w:pPr>
    </w:p>
    <w:p w:rsidR="00000000" w:rsidRDefault="00BD3314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BD3314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BD3314">
      <w:pPr>
        <w:jc w:val="both"/>
        <w:rPr>
          <w:b/>
          <w:sz w:val="12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 xml:space="preserve">Art. 1º - Fica o Poder Executivo autorizado a admitir 01 (um) Técnico de Contabilidade </w:t>
      </w:r>
      <w:r>
        <w:rPr>
          <w:sz w:val="24"/>
        </w:rPr>
        <w:t>Auxiliar, na área de Fazenda.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2º - A admissão de que trata o “caput” do artigo 1º será efetuada na modalidade de locação de serviços, de acordo com o disposto na Lei Complementar nº 02, de 04 de agosto de 1992.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3º - O Contrato de locação de ser</w:t>
      </w:r>
      <w:r>
        <w:rPr>
          <w:sz w:val="24"/>
        </w:rPr>
        <w:t>viços de que trata a presente Lei terá a duração de 01 (um) ano, a contar da data de assinatura do contrato.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4º - A remuneração do Técnico de Contabilidade Auxiliar contratado será equivalente à do cargo de Técnico de Contabilidade da Tabela do Munic</w:t>
      </w:r>
      <w:r>
        <w:rPr>
          <w:sz w:val="24"/>
        </w:rPr>
        <w:t>ípio.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5º - O Poder Executivo fica autorizado a proceder por Decreto a regulamentação necessária a aplicação da Lei a bem do interesse público.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6º - As despesas decorrentes da presente Lei correrão à conta de dotação orçamentária própria, suplem</w:t>
      </w:r>
      <w:r>
        <w:rPr>
          <w:sz w:val="24"/>
        </w:rPr>
        <w:t>entando-se se necessário.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  <w:r>
        <w:rPr>
          <w:sz w:val="24"/>
        </w:rPr>
        <w:t>Art. 7º - A presente Lei entrará em vigor na data de sua publicação, revogadas as disposições em contrário.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center"/>
        <w:rPr>
          <w:sz w:val="22"/>
        </w:rPr>
      </w:pPr>
    </w:p>
    <w:p w:rsidR="00000000" w:rsidRDefault="00BD3314">
      <w:pPr>
        <w:jc w:val="center"/>
        <w:rPr>
          <w:sz w:val="22"/>
        </w:rPr>
      </w:pPr>
      <w:r>
        <w:rPr>
          <w:sz w:val="22"/>
        </w:rPr>
        <w:t>Paty do Alferes,   25 de janeiro de 2000.</w:t>
      </w: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both"/>
        <w:rPr>
          <w:sz w:val="24"/>
        </w:rPr>
      </w:pPr>
    </w:p>
    <w:p w:rsidR="00000000" w:rsidRDefault="00BD3314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F16D65" w:rsidRDefault="00BD3314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F16D65">
      <w:headerReference w:type="even" r:id="rId7"/>
      <w:headerReference w:type="default" r:id="rId8"/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314" w:rsidRDefault="00BD3314">
      <w:r>
        <w:separator/>
      </w:r>
    </w:p>
  </w:endnote>
  <w:endnote w:type="continuationSeparator" w:id="0">
    <w:p w:rsidR="00BD3314" w:rsidRDefault="00BD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314" w:rsidRDefault="00BD3314">
      <w:r>
        <w:separator/>
      </w:r>
    </w:p>
  </w:footnote>
  <w:footnote w:type="continuationSeparator" w:id="0">
    <w:p w:rsidR="00BD3314" w:rsidRDefault="00BD3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BD3314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BD3314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BD3314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F16D65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BD3314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BD3314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BD3314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014/00)</w:t>
    </w: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  <w:p w:rsidR="00000000" w:rsidRDefault="00BD3314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65"/>
    <w:rsid w:val="00BD3314"/>
    <w:rsid w:val="00F1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B3453-8077-4719-B7AB-7BDA7A33C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6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636-2000</Template>
  <TotalTime>0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2024-08-28T17:34:00Z</dcterms:created>
  <dcterms:modified xsi:type="dcterms:W3CDTF">2024-08-28T17:34:00Z</dcterms:modified>
</cp:coreProperties>
</file>