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32277" w14:textId="451C8CFD" w:rsidR="00E13AA9" w:rsidRPr="001E115A" w:rsidRDefault="00E13AA9" w:rsidP="001E115A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0" w:name="_Hlk216354959"/>
      <w:r w:rsidRPr="001E1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PROJETO DE LEI N.º </w:t>
      </w:r>
      <w:r w:rsidR="002A4010" w:rsidRPr="001E1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="000247FA" w:rsidRPr="001E1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97</w:t>
      </w:r>
      <w:r w:rsidRPr="001E1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/2025, DE </w:t>
      </w:r>
      <w:r w:rsidR="00674BEB" w:rsidRPr="001E1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16</w:t>
      </w:r>
      <w:r w:rsidRPr="001E1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</w:t>
      </w:r>
      <w:r w:rsidR="00674BEB" w:rsidRPr="001E1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DEZEMBRO</w:t>
      </w:r>
      <w:r w:rsidRPr="001E1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2025.</w:t>
      </w:r>
    </w:p>
    <w:bookmarkEnd w:id="0"/>
    <w:p w14:paraId="06ADFCEF" w14:textId="77777777" w:rsidR="00E13AA9" w:rsidRPr="001E115A" w:rsidRDefault="00E13AA9" w:rsidP="001E115A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70AF3B8" w14:textId="6F389D3D" w:rsidR="00E13AA9" w:rsidRPr="001E115A" w:rsidRDefault="00674BEB" w:rsidP="001E115A">
      <w:pPr>
        <w:spacing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16354971"/>
      <w:r w:rsidRPr="001E115A">
        <w:rPr>
          <w:rFonts w:ascii="Times New Roman" w:hAnsi="Times New Roman" w:cs="Times New Roman"/>
          <w:sz w:val="24"/>
          <w:szCs w:val="24"/>
        </w:rPr>
        <w:t>Institui a Política Municipal de Bem-Estar, Saúde, Qualidade de Vida no Trabalho e Valorização dos Professores e demais Profissionais da Educação do Município de Nova Prata e dá outras providências.</w:t>
      </w:r>
    </w:p>
    <w:bookmarkEnd w:id="1"/>
    <w:p w14:paraId="7917EC65" w14:textId="2DD0C0DF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1</w:t>
      </w:r>
      <w:r w:rsidR="007D70FB" w:rsidRPr="001E115A">
        <w:rPr>
          <w:rFonts w:ascii="Times New Roman" w:hAnsi="Times New Roman" w:cs="Times New Roman"/>
          <w:sz w:val="24"/>
          <w:szCs w:val="24"/>
        </w:rPr>
        <w:t>.</w:t>
      </w:r>
      <w:r w:rsidRPr="001E115A">
        <w:rPr>
          <w:rFonts w:ascii="Times New Roman" w:hAnsi="Times New Roman" w:cs="Times New Roman"/>
          <w:sz w:val="24"/>
          <w:szCs w:val="24"/>
        </w:rPr>
        <w:t>º Fica instituída, no âmbito do Município de Nova Prata, a Política Municipal de Bem-Estar, Saúde, Qualidade de Vida no Trabalho e Valorização dos Professores e demais Profissionais da Educação, em conformidade com a Lei Federal nº 14.681 de 18 de setembro de 2023, a Lei Federal nº 14.817 de 16 de janeiro de 2024, a Lei de Diretrizes e Bases da Educação Nacional nº 9.394 de 20 de dezembro de 1996 e demais legislações correlatas.</w:t>
      </w:r>
    </w:p>
    <w:p w14:paraId="25D4CEA3" w14:textId="77777777" w:rsidR="00674BEB" w:rsidRPr="001E115A" w:rsidRDefault="00674BEB" w:rsidP="001E115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0080513" w14:textId="3C83E89A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2</w:t>
      </w:r>
      <w:r w:rsidR="007D70FB" w:rsidRPr="001E115A">
        <w:rPr>
          <w:rFonts w:ascii="Times New Roman" w:hAnsi="Times New Roman" w:cs="Times New Roman"/>
          <w:sz w:val="24"/>
          <w:szCs w:val="24"/>
        </w:rPr>
        <w:t>.</w:t>
      </w:r>
      <w:r w:rsidRPr="001E115A">
        <w:rPr>
          <w:rFonts w:ascii="Times New Roman" w:hAnsi="Times New Roman" w:cs="Times New Roman"/>
          <w:sz w:val="24"/>
          <w:szCs w:val="24"/>
        </w:rPr>
        <w:t>º A Política Municipal tem como objetivo geral promover a saúde, o bem-estar físico, mental e social dos professores e profissionais da educação, assegurando condições dignas de trabalho, valorização profissional, prevenção de doenças ocupacionais e melhoria da qualidade do ensino a partir do cuidado com o profissional da educação.</w:t>
      </w:r>
    </w:p>
    <w:p w14:paraId="7EB79D23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5145600" w14:textId="2B7F41A0" w:rsidR="00674BEB" w:rsidRPr="001E115A" w:rsidRDefault="00674BEB" w:rsidP="001E115A">
      <w:pPr>
        <w:pStyle w:val="SemEspaamento"/>
        <w:tabs>
          <w:tab w:val="left" w:pos="1843"/>
        </w:tabs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3</w:t>
      </w:r>
      <w:r w:rsidR="007D70FB" w:rsidRPr="001E115A">
        <w:rPr>
          <w:rFonts w:ascii="Times New Roman" w:hAnsi="Times New Roman" w:cs="Times New Roman"/>
          <w:sz w:val="24"/>
          <w:szCs w:val="24"/>
        </w:rPr>
        <w:t>.</w:t>
      </w:r>
      <w:r w:rsidRPr="001E115A">
        <w:rPr>
          <w:rFonts w:ascii="Times New Roman" w:hAnsi="Times New Roman" w:cs="Times New Roman"/>
          <w:sz w:val="24"/>
          <w:szCs w:val="24"/>
        </w:rPr>
        <w:t>º Constituem objetivos específicos desta Política:</w:t>
      </w:r>
    </w:p>
    <w:p w14:paraId="58343BCE" w14:textId="77777777" w:rsidR="00674BEB" w:rsidRPr="001E115A" w:rsidRDefault="00674BEB" w:rsidP="001E115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39D8202B" w14:textId="2C1FC6DB" w:rsidR="00674BEB" w:rsidRPr="001E115A" w:rsidRDefault="00674BEB" w:rsidP="001E115A">
      <w:pPr>
        <w:pStyle w:val="SemEspaamento"/>
        <w:numPr>
          <w:ilvl w:val="0"/>
          <w:numId w:val="1"/>
        </w:numPr>
        <w:tabs>
          <w:tab w:val="left" w:pos="1843"/>
        </w:tabs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Promover a saúde integral por meio de ações que potencializem os fatores de proteção organizacionais, pessoais e sociais para o aumento do bem-estar, da saúde e da qualidade de vida dos professores e demais profissionais da educação, levando em consideração aspectos relativos às condições, processos e contextos de trabalho, o perfil e as necessidades específicas individuais e também tomadas como um todo social entre professores e demais profissionais da educação.</w:t>
      </w:r>
    </w:p>
    <w:p w14:paraId="4CC48B33" w14:textId="40F42C81" w:rsidR="00674BEB" w:rsidRPr="001E115A" w:rsidRDefault="00674BEB" w:rsidP="001E115A">
      <w:pPr>
        <w:pStyle w:val="SemEspaamento"/>
        <w:numPr>
          <w:ilvl w:val="0"/>
          <w:numId w:val="1"/>
        </w:numPr>
        <w:tabs>
          <w:tab w:val="left" w:pos="1985"/>
        </w:tabs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Reduzir os índices de absenteísmo (ausência do profissional) e presenteísmo (presença do profissional mesmo estando mal de saúde ou passando por problemas pessoais) mediante a construção de estratégias coletivas de enfrentamento desses fenômenos que considerem os diversos atores envolvidos e suas motivações.</w:t>
      </w:r>
    </w:p>
    <w:p w14:paraId="2B1D0C21" w14:textId="3E854A71" w:rsidR="00674BEB" w:rsidRPr="001E115A" w:rsidRDefault="00674BEB" w:rsidP="001E115A">
      <w:pPr>
        <w:pStyle w:val="SemEspaamento"/>
        <w:numPr>
          <w:ilvl w:val="0"/>
          <w:numId w:val="1"/>
        </w:numPr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Fomentar constantemente a formação continuada visando a valorização do professor e demais profissionais da educação tendo em vista a perspectiva da promoção da saúde e do aperfeiçoamento profissional com vistas ao desenvolvimento de suas competências pessoais e profissionais.</w:t>
      </w:r>
    </w:p>
    <w:p w14:paraId="14671759" w14:textId="439AC8C3" w:rsidR="00674BEB" w:rsidRPr="001E115A" w:rsidRDefault="00674BEB" w:rsidP="001E115A">
      <w:pPr>
        <w:pStyle w:val="SemEspaamento"/>
        <w:numPr>
          <w:ilvl w:val="0"/>
          <w:numId w:val="1"/>
        </w:numPr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Promover a autonomia e a participação ativa por meio da melhoria do ambiente organizacional e dos processos de trabalho, como foco no incentivo a: corresponsabilidade, envolvimento, autonomia, criatividade, inovação e conscientização dos professores e demais profissionais da educação enquanto servidores do público.</w:t>
      </w:r>
    </w:p>
    <w:p w14:paraId="51F75E23" w14:textId="2F4209D0" w:rsidR="00674BEB" w:rsidRPr="001E115A" w:rsidRDefault="00674BEB" w:rsidP="001E115A">
      <w:pPr>
        <w:pStyle w:val="SemEspaamento"/>
        <w:numPr>
          <w:ilvl w:val="0"/>
          <w:numId w:val="1"/>
        </w:numPr>
        <w:tabs>
          <w:tab w:val="left" w:pos="1985"/>
        </w:tabs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Estabelecer a importância do lazer e da vida social por meio de experiências lúdicas, culturais, ambiência, e através de Práticas Integrativas e Complementares de Saúde (PICS), bem como, por meio de dispositivos que facilitem o acesso aos bens culturais e ações que promovam o bem-estar no ambiente laboral, estendido ao social.</w:t>
      </w:r>
    </w:p>
    <w:p w14:paraId="6C30B570" w14:textId="77777777" w:rsidR="00674BEB" w:rsidRPr="001E115A" w:rsidRDefault="00674BEB" w:rsidP="001E115A">
      <w:pPr>
        <w:pStyle w:val="SemEspaamento"/>
        <w:ind w:left="284" w:firstLine="1417"/>
        <w:jc w:val="both"/>
        <w:rPr>
          <w:rFonts w:ascii="Times New Roman" w:hAnsi="Times New Roman" w:cs="Times New Roman"/>
          <w:sz w:val="24"/>
          <w:szCs w:val="24"/>
        </w:rPr>
      </w:pPr>
    </w:p>
    <w:p w14:paraId="4175B622" w14:textId="4C055D42" w:rsidR="00674BEB" w:rsidRPr="001E115A" w:rsidRDefault="00674BEB" w:rsidP="001E115A">
      <w:pPr>
        <w:pStyle w:val="SemEspaamento"/>
        <w:ind w:left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4</w:t>
      </w:r>
      <w:r w:rsidR="007D70FB" w:rsidRPr="001E115A">
        <w:rPr>
          <w:rFonts w:ascii="Times New Roman" w:hAnsi="Times New Roman" w:cs="Times New Roman"/>
          <w:sz w:val="24"/>
          <w:szCs w:val="24"/>
        </w:rPr>
        <w:t>.</w:t>
      </w:r>
      <w:r w:rsidRPr="001E115A">
        <w:rPr>
          <w:rFonts w:ascii="Times New Roman" w:hAnsi="Times New Roman" w:cs="Times New Roman"/>
          <w:sz w:val="24"/>
          <w:szCs w:val="24"/>
        </w:rPr>
        <w:t>º Para fins de aplicação desta Lei, considera-se:</w:t>
      </w:r>
    </w:p>
    <w:p w14:paraId="55F649C5" w14:textId="77777777" w:rsidR="00D01656" w:rsidRDefault="00D01656" w:rsidP="004F4944">
      <w:pPr>
        <w:pStyle w:val="SemEspaamento"/>
        <w:tabs>
          <w:tab w:val="left" w:pos="184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05204DB" w14:textId="048DFB81" w:rsidR="00674BEB" w:rsidRPr="001E115A" w:rsidRDefault="00674BEB" w:rsidP="00D01656">
      <w:pPr>
        <w:pStyle w:val="SemEspaamento"/>
        <w:numPr>
          <w:ilvl w:val="0"/>
          <w:numId w:val="2"/>
        </w:numPr>
        <w:tabs>
          <w:tab w:val="left" w:pos="1843"/>
          <w:tab w:val="left" w:pos="1985"/>
        </w:tabs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lastRenderedPageBreak/>
        <w:t>Valorização do Profissional da Educação: reconhecimento institucional, por meio da implementação de condições ambientais e relacionais, contribuindo para a realização profissional, o aprimoramento das relações socioprofissionais, a ampliação da competência profissional, além de prestigiar e estimular sua prática.</w:t>
      </w:r>
    </w:p>
    <w:p w14:paraId="383842B7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II. Saúde Integral: visão integrada do trabalhador, professor e profissional da Educação, como um ser que necessita de sua saúde corporal e mental em equilíbrio e harmonia, posto que gerencia demandas nas diversas áreas da vida, incluindo no mundo do trabalho. A partir dessa perspectiva, devem ser propostas ações multidisciplinares e interdisciplinares que possam intervir e promover a saúde de modo ampliado, contextualizado e sistêmico.</w:t>
      </w:r>
    </w:p>
    <w:p w14:paraId="5C5AEE9A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III. Bem-Estar no Trabalho: percepção e emoções positivas e sentimento de satisfação do trabalhador, professor e demais profissionais da Educação, sobre a organização e condições de trabalho, práticas de gestão, envolvimento afetivo com o desenvolvimento de suas tarefas e possibilidades de reconhecimento simbólico.</w:t>
      </w:r>
    </w:p>
    <w:p w14:paraId="02DA2F32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IV. Qualidade de Vida no Trabalho: conjunto de normas, diretrizes e práticas que integram as condições, a organização, os processos de trabalho, as práticas de gestão e as relações socioprofissionais, com a finalidade de alinhar as necessidades e bem-estar dos servidores à missão institucional.</w:t>
      </w:r>
    </w:p>
    <w:p w14:paraId="07514D09" w14:textId="77777777" w:rsidR="00674BEB" w:rsidRPr="001E115A" w:rsidRDefault="00674BEB" w:rsidP="001E115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55050AC4" w14:textId="04D7876B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5</w:t>
      </w:r>
      <w:r w:rsidR="007D70FB" w:rsidRPr="001E115A">
        <w:rPr>
          <w:rFonts w:ascii="Times New Roman" w:hAnsi="Times New Roman" w:cs="Times New Roman"/>
          <w:sz w:val="24"/>
          <w:szCs w:val="24"/>
        </w:rPr>
        <w:t>.</w:t>
      </w:r>
      <w:r w:rsidRPr="001E115A">
        <w:rPr>
          <w:rFonts w:ascii="Times New Roman" w:hAnsi="Times New Roman" w:cs="Times New Roman"/>
          <w:sz w:val="24"/>
          <w:szCs w:val="24"/>
        </w:rPr>
        <w:t>º São eixos norteadores desta política:</w:t>
      </w:r>
    </w:p>
    <w:p w14:paraId="3D7AF063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064E5CD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I. Promoção da saúde integral.</w:t>
      </w:r>
    </w:p>
    <w:p w14:paraId="29D0A92A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II. Desenvolvimento pessoal e profissional.</w:t>
      </w:r>
    </w:p>
    <w:p w14:paraId="44F672DE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III. Práticas de Gestão Democrática.</w:t>
      </w:r>
    </w:p>
    <w:p w14:paraId="3DA19AD8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IV. Ações de qualidade de vida no trabalho.</w:t>
      </w:r>
    </w:p>
    <w:p w14:paraId="7BBE3565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V. Promoção de vivências de bem-estar.</w:t>
      </w:r>
    </w:p>
    <w:p w14:paraId="4B13573B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VI. Incentivos no âmbito da cultura e do lazer.</w:t>
      </w:r>
    </w:p>
    <w:p w14:paraId="40064FDF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VII. Responsabilidade social e ambiental.</w:t>
      </w:r>
    </w:p>
    <w:p w14:paraId="4D32E4E5" w14:textId="77777777" w:rsidR="00674BEB" w:rsidRPr="001E115A" w:rsidRDefault="00674BEB" w:rsidP="001E115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3483F896" w14:textId="5B72D090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6</w:t>
      </w:r>
      <w:r w:rsidR="007D70FB" w:rsidRPr="001E115A">
        <w:rPr>
          <w:rFonts w:ascii="Times New Roman" w:hAnsi="Times New Roman" w:cs="Times New Roman"/>
          <w:sz w:val="24"/>
          <w:szCs w:val="24"/>
        </w:rPr>
        <w:t>.</w:t>
      </w:r>
      <w:r w:rsidRPr="001E115A">
        <w:rPr>
          <w:rFonts w:ascii="Times New Roman" w:hAnsi="Times New Roman" w:cs="Times New Roman"/>
          <w:sz w:val="24"/>
          <w:szCs w:val="24"/>
        </w:rPr>
        <w:t>º São princípios desta Política:</w:t>
      </w:r>
    </w:p>
    <w:p w14:paraId="45E472B3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8111F8E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I. Valorização da dignidade humana e do trabalho educacional.</w:t>
      </w:r>
    </w:p>
    <w:p w14:paraId="73F48551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II. A promoção da saúde física e mental.</w:t>
      </w:r>
    </w:p>
    <w:p w14:paraId="06AB6280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III. A prevenção e redução de fatores de adoecimento.</w:t>
      </w:r>
    </w:p>
    <w:p w14:paraId="77EE7587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IV. A equidade de gênero, raça e condições funcionais.</w:t>
      </w:r>
    </w:p>
    <w:p w14:paraId="121FC29E" w14:textId="2ECF0B07" w:rsidR="00674BEB" w:rsidRPr="001E115A" w:rsidRDefault="00674BEB" w:rsidP="001E115A">
      <w:pPr>
        <w:pStyle w:val="SemEspaamento"/>
        <w:numPr>
          <w:ilvl w:val="0"/>
          <w:numId w:val="1"/>
        </w:numPr>
        <w:ind w:firstLine="62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O reconhecimento do papel estratégico dos profissionais da educação na formação cidadã.</w:t>
      </w:r>
    </w:p>
    <w:p w14:paraId="6779E390" w14:textId="3CA74498" w:rsidR="00674BEB" w:rsidRPr="001E115A" w:rsidRDefault="00674BEB" w:rsidP="001E115A">
      <w:pPr>
        <w:pStyle w:val="SemEspaamento"/>
        <w:numPr>
          <w:ilvl w:val="0"/>
          <w:numId w:val="1"/>
        </w:numPr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 integração intersetorial entre Educação, Saúde, Assistência Social e Administração.</w:t>
      </w:r>
    </w:p>
    <w:p w14:paraId="4A1C060B" w14:textId="77777777" w:rsidR="00674BEB" w:rsidRPr="001E115A" w:rsidRDefault="00674BEB" w:rsidP="001E115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87E679B" w14:textId="5EB80318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7</w:t>
      </w:r>
      <w:r w:rsidR="007D70FB" w:rsidRPr="001E115A">
        <w:rPr>
          <w:rFonts w:ascii="Times New Roman" w:hAnsi="Times New Roman" w:cs="Times New Roman"/>
          <w:sz w:val="24"/>
          <w:szCs w:val="24"/>
        </w:rPr>
        <w:t>.</w:t>
      </w:r>
      <w:r w:rsidRPr="001E115A">
        <w:rPr>
          <w:rFonts w:ascii="Times New Roman" w:hAnsi="Times New Roman" w:cs="Times New Roman"/>
          <w:sz w:val="24"/>
          <w:szCs w:val="24"/>
        </w:rPr>
        <w:t>º São diretrizes desta Política:</w:t>
      </w:r>
    </w:p>
    <w:p w14:paraId="445959FC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2DDE6A0" w14:textId="1CF0A8EC" w:rsidR="00674BEB" w:rsidRPr="001E115A" w:rsidRDefault="00674BEB" w:rsidP="001E115A">
      <w:pPr>
        <w:pStyle w:val="SemEspaamento"/>
        <w:numPr>
          <w:ilvl w:val="0"/>
          <w:numId w:val="3"/>
        </w:numPr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Fomento das relações interpessoais pautadas na mediação e na harmonia entre os profissionais, seus colegas, superiores e subordinados.</w:t>
      </w:r>
    </w:p>
    <w:p w14:paraId="05E545F2" w14:textId="73CA4E0D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lastRenderedPageBreak/>
        <w:t>II. Promoção do engajamento coletivo dos trabalhadores da instituição por meio do planejamento participativo e de ações integradas voltadas à melhoria contínua das condições de trabalho, com base em práticas de gestão e convivência harmoniosa.</w:t>
      </w:r>
    </w:p>
    <w:p w14:paraId="47B902C5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III. Adoção de medidas de proteção à saúde integral, bem como orientação sobre os protocolos a serem seguidos diante de riscos ou situações que possam afetar a saúde dos professores e demais profissionais da educação.</w:t>
      </w:r>
    </w:p>
    <w:p w14:paraId="1FAC1FB4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IV. Desenvolvimento de ações de educação voltadas à promoção da saúde e à prevenção de doenças relacionadas ao trabalho dos professores e demais profissionais da educação.</w:t>
      </w:r>
    </w:p>
    <w:p w14:paraId="2948F197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V. Implementação de atividades educativas e formativas que estimulem a reflexão e a consciência crítica acerca da responsabilidade social, ética e ambiental.</w:t>
      </w:r>
    </w:p>
    <w:p w14:paraId="6E690658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VI. Incentivo ao aprimoramento de competências individuais e organizacionais por meio de programas de capacitação e qualificação que favoreçam o crescimento pessoal e profissional.</w:t>
      </w:r>
    </w:p>
    <w:p w14:paraId="4E254BAA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VII. Elaboração de plano organizacional que contemple ações de educação e inclusão social para trabalhadores com deficiência, assegurando-lhes condições adequadas de trabalho conforme suas necessidades.</w:t>
      </w:r>
    </w:p>
    <w:p w14:paraId="07D48F9A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VIII. Estímulo ao equilíbrio entre a vida profissional, os cuidados com a saúde e a vida pessoal.</w:t>
      </w:r>
    </w:p>
    <w:p w14:paraId="0095CE6E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IX. Promoção do aprendizado contínuo e o desenvolvimento permanente em todos os âmbitos pessoais.</w:t>
      </w:r>
    </w:p>
    <w:p w14:paraId="0E1D1061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X. Troca de experiências pedagógicas entre os professores e demais profissionais da educação, inclusive por meio de programas de mentoria voltados à integração e ao apoio de novos profissionais.</w:t>
      </w:r>
    </w:p>
    <w:p w14:paraId="0C0A187C" w14:textId="77777777" w:rsidR="00674BEB" w:rsidRPr="001E115A" w:rsidRDefault="00674BEB" w:rsidP="001E115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A59F159" w14:textId="14652BCA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8</w:t>
      </w:r>
      <w:r w:rsidR="000247FA" w:rsidRPr="001E115A">
        <w:rPr>
          <w:rFonts w:ascii="Times New Roman" w:hAnsi="Times New Roman" w:cs="Times New Roman"/>
          <w:sz w:val="24"/>
          <w:szCs w:val="24"/>
        </w:rPr>
        <w:t>.</w:t>
      </w:r>
      <w:r w:rsidRPr="001E115A">
        <w:rPr>
          <w:rFonts w:ascii="Times New Roman" w:hAnsi="Times New Roman" w:cs="Times New Roman"/>
          <w:sz w:val="24"/>
          <w:szCs w:val="24"/>
        </w:rPr>
        <w:t>º Os objetivos, eixos e diretrizes desta política deverão ser desenvolvidos por meio de planos bianuais de qualidade de vida no trabalho que tenham como principal objetivo a melhoria do clima organizacional, mediante a participação ativa e de escuta dos professores e demais profissionais da educação em perspectiva preventiva voltada a promoção de uma produtividade que seja resultante do sentido humano do trabalho, das experiências de bem-estar, da promoção da saúde e da segurança nos espaços institucionais.</w:t>
      </w:r>
    </w:p>
    <w:p w14:paraId="678CD08A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0292144" w14:textId="084DA533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9</w:t>
      </w:r>
      <w:r w:rsidR="000247FA" w:rsidRPr="001E115A">
        <w:rPr>
          <w:rFonts w:ascii="Times New Roman" w:hAnsi="Times New Roman" w:cs="Times New Roman"/>
          <w:sz w:val="24"/>
          <w:szCs w:val="24"/>
        </w:rPr>
        <w:t>.</w:t>
      </w:r>
      <w:r w:rsidRPr="001E115A">
        <w:rPr>
          <w:rFonts w:ascii="Times New Roman" w:hAnsi="Times New Roman" w:cs="Times New Roman"/>
          <w:sz w:val="24"/>
          <w:szCs w:val="24"/>
        </w:rPr>
        <w:t>º Os programas, projetos e planos direcionados para o cumprimento das diretrizes e objetivos desta lei serão optativos para as instituições privadas, podendo as mesmas realizar parcerias com o poder público para a execução em conjunto desta política.</w:t>
      </w:r>
    </w:p>
    <w:p w14:paraId="64EDED17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6AD7ED3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10 Os programas, projetos e planos voltados ao cumprimento das diretrizes de qualidade de vida no trabalho e valorização dos professores e demais profissionais da educação, norteados por esta política, deverão ser elaborados pelo Executivo, por meio de sua Secretaria Municipal de Educação com o aporte intersetorial das demais secretarias municipais, órgãos correlatos e estarão submetidos a instrumentos avaliativos e de monitoramento de indicadores, de modo a mensurar os resultados e os impactos nas vivências laborais do trabalhador e no ambiente de trabalho.</w:t>
      </w:r>
    </w:p>
    <w:p w14:paraId="18E7149C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740E61BC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11 A execução e gestão da Política que caberá à Secretaria Municipal de Educação, em articulação com as demais secretarias municipais, sob a coordenação de um Comitê Gestor Intersetorial Municipal.</w:t>
      </w:r>
    </w:p>
    <w:p w14:paraId="66C86AEC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1BAC2DE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lastRenderedPageBreak/>
        <w:t>Art. 12 O Comitê Gestor Intersetorial Municipal da Política de Bem-Estar, Saúde e Qualidade de Vida no Trabalho e Valorização dos Professores e demais Profissionais da Educação (CGIP) tem como objetivo propor diretrizes, estratégias e ações voltadas à implementação da Política de Bem-Estar, Qualidade de Vida no Trabalho e Valorização dos Professores e demais Profissionais da Educação atuantes na Rede Pública Municipal de Ensino de Nova Prata.</w:t>
      </w:r>
    </w:p>
    <w:p w14:paraId="64D27E09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7A3A12BB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13 Compete ao Comitê Gestor Intersetorial Municipal da Política de Bem-Estar, Saúde e Qualidade de Vida no Trabalho e Valorização dos Professores e demais Profissionais da Educação (CGIP):</w:t>
      </w:r>
    </w:p>
    <w:p w14:paraId="20ED8C9E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54384677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I. Realizar diagnóstico das condições de trabalho dos professores e demais profissionais da educação que atuam na Rede Pública Municipal de Ensino de Nova Prata.</w:t>
      </w:r>
    </w:p>
    <w:p w14:paraId="0DF41E7F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II. Propor diretrizes para programas e ações de promoção da saúde ocupacional, bem-estar físico, mental e social relacionados ao trabalho cotidiano dos professores e demais profissionais da educação.</w:t>
      </w:r>
    </w:p>
    <w:p w14:paraId="6942AAC0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III. Elaborar proposta de Plano Municipal de Ação para implementação da política de bem-estar e qualidade de vida no trabalho dos professores e demais profissionais da educação.</w:t>
      </w:r>
    </w:p>
    <w:p w14:paraId="3D9D85EE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IV. Propor mecanismos de acompanhamento e avaliação contínua das ações implementadas.</w:t>
      </w:r>
    </w:p>
    <w:p w14:paraId="15824468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14 O Comitê Gestor Intersetorial Municipal da Política de Bem-Estar, Saúde e Qualidade de Vida no Trabalho e Valorização dos Professores e demais Profissionais da Educação (CGIP) será composto pelos seguintes representantes:</w:t>
      </w:r>
    </w:p>
    <w:p w14:paraId="41870DE4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752CC1EF" w14:textId="1B4F6556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 xml:space="preserve">I. Um representante do </w:t>
      </w:r>
      <w:r w:rsidRPr="001E115A">
        <w:rPr>
          <w:rFonts w:ascii="Times New Roman" w:hAnsi="Times New Roman" w:cs="Times New Roman"/>
          <w:sz w:val="24"/>
          <w:szCs w:val="24"/>
        </w:rPr>
        <w:t>Poder</w:t>
      </w:r>
      <w:r w:rsidRPr="001E115A">
        <w:rPr>
          <w:rFonts w:ascii="Times New Roman" w:hAnsi="Times New Roman" w:cs="Times New Roman"/>
          <w:sz w:val="24"/>
          <w:szCs w:val="24"/>
        </w:rPr>
        <w:t xml:space="preserve"> Executivo Municipal.</w:t>
      </w:r>
    </w:p>
    <w:p w14:paraId="5118F36C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II. Dois representantes da Secretaria Municipal de Educação.</w:t>
      </w:r>
    </w:p>
    <w:p w14:paraId="453F4AFA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III. Um representante, professor ou profissional da educação, de cada uma das Escolas que compõem a Rede Pública Municipal de Ensino.</w:t>
      </w:r>
    </w:p>
    <w:p w14:paraId="282C435F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IV. Um representante da Secretaria Municipal de Saúde.</w:t>
      </w:r>
    </w:p>
    <w:p w14:paraId="4521523A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V. Um representante da Secretaria Municipal de Assistência Social.</w:t>
      </w:r>
    </w:p>
    <w:p w14:paraId="2A5C562F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VI. Um representante do Conselho Municipal de Educação.</w:t>
      </w:r>
    </w:p>
    <w:p w14:paraId="33631E1E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7C8744F4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Parágrafo Único. Os membros do Comitê Gestor Intersetorial Municipal da Política de Bem-Estar, Saúde e Qualidade de Vida no Trabalho e Valorização dos Professores e demais Profissionais da Educação (CGIP), o seu mandato bianual, as regras de funcionamento e demais detalhamentos serão definidos em Decreto do Poder Executivo Municipal no prazo de 90 (noventa) dias após a publicação desta Lei, garantindo a representatividade e a paridade de membros, conforme o caput deste artigo.</w:t>
      </w:r>
    </w:p>
    <w:p w14:paraId="6C6D3F98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62DAD45" w14:textId="5FC13DB0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15 A coordenação do Comitê caberá à Secretaria Municipal de Educação.</w:t>
      </w:r>
    </w:p>
    <w:p w14:paraId="115CFE12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78BAF63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16 O Comitê terá caráter consultivo e deliberativo sobre as ações da Política.</w:t>
      </w:r>
    </w:p>
    <w:p w14:paraId="04D4414F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5DDA2D18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 xml:space="preserve">Art. 17 A participação no Comitê Gestor Intersetorial Municipal da Política de Bem-Estar, Saúde e Qualidade de Vida no Trabalho e Valorização dos Professores e demais Profissionais da Educação (CGIP) será considerada de relevante interesse público, sem remuneração adicional, </w:t>
      </w:r>
      <w:r w:rsidRPr="001E115A">
        <w:rPr>
          <w:rFonts w:ascii="Times New Roman" w:hAnsi="Times New Roman" w:cs="Times New Roman"/>
          <w:sz w:val="24"/>
          <w:szCs w:val="24"/>
        </w:rPr>
        <w:lastRenderedPageBreak/>
        <w:t>sendo os servidores públicos municipais, integrantes dessa comissão, dispensados de suas atividades durante as atividades do comitê.</w:t>
      </w:r>
    </w:p>
    <w:p w14:paraId="1600D0CE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8573592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18 É instrumento da Política Municipal de Bem-Estar, Saúde e Qualidade de Vida no Trabalho e Valorização dos Professores e demais Profissionais da Educação o Plano Municipal de Bem-Estar, Saúde e Qualidade de Vida no Trabalho e Valorização dos Professores e demais Profissionais da Educação, que contempla:</w:t>
      </w:r>
    </w:p>
    <w:p w14:paraId="04AEE780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I. O Programa Municipal de Saúde e Prevenção Ocupacional.</w:t>
      </w:r>
    </w:p>
    <w:p w14:paraId="44F3DB96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II. O Programa de Apoio Psicossocial e de Bem-Estar no Trabalho.</w:t>
      </w:r>
    </w:p>
    <w:p w14:paraId="5A3BEB46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III. O Programa de Formação Continuada e Valorização Profissional.</w:t>
      </w:r>
    </w:p>
    <w:p w14:paraId="47BDB7D8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IV. O Programa de Melhoria das Condições de Trabalho e Infraestrutura Escolar.</w:t>
      </w:r>
    </w:p>
    <w:p w14:paraId="5442A406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B9B49C2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19 O Município poderá firmar convênios, parcerias e cooperações técnicas com instituições públicas e privadas, universidades, conselhos profissionais e entidades representativas para fins de ampliar a atuação desta política.</w:t>
      </w:r>
    </w:p>
    <w:p w14:paraId="2F694735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74DD8AC7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20 As ações decorrentes desta Política serão financiadas com recursos:</w:t>
      </w:r>
    </w:p>
    <w:p w14:paraId="7221DBEB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I. Do orçamento municipal, especialmente da educação.</w:t>
      </w:r>
    </w:p>
    <w:p w14:paraId="17FEA84E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II. De fundos vinculados à educação, inclusive do Fundeb, quando cabível.</w:t>
      </w:r>
    </w:p>
    <w:p w14:paraId="1F8B7B66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III. De convênios e parcerias com órgãos estaduais e federais.</w:t>
      </w:r>
    </w:p>
    <w:p w14:paraId="4509C156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IV. De outras fontes de financiamento permitidas em lei.</w:t>
      </w:r>
    </w:p>
    <w:p w14:paraId="224ACC72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A9200D7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21 O acompanhamento e a avaliação da execução da Política caberão:</w:t>
      </w:r>
    </w:p>
    <w:p w14:paraId="3E370043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5F11E11B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I. Ao Comitê Gestor Intersetorial Municipal da Política de Bem-Estar, Saúde e Qualidade de Vida no Trabalho e Valorização dos Professores e demais Profissionais da Educação (CGIP).</w:t>
      </w:r>
    </w:p>
    <w:p w14:paraId="4BF5AFAF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II. À Secretaria Municipal de Educação.</w:t>
      </w:r>
    </w:p>
    <w:p w14:paraId="75C9DD89" w14:textId="77777777" w:rsidR="007D70FB" w:rsidRPr="001E115A" w:rsidRDefault="007D70F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B61B57A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 22 O Comitê Gestor Intersetorial Municipal da Política de Bem-Estar, Saúde e Qualidade de Vida no Trabalho e Valorização dos Professores e demais Profissionais da Educação (CGIP) deverá publicar relatórios bianuais de resultados e propor indicadores de saúde, satisfação e valorização profissional.</w:t>
      </w:r>
    </w:p>
    <w:p w14:paraId="5E7BC82F" w14:textId="77777777" w:rsidR="00674BEB" w:rsidRPr="001E115A" w:rsidRDefault="00674BEB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7B564715" w14:textId="560227CD" w:rsidR="00E13AA9" w:rsidRPr="001E115A" w:rsidRDefault="00E13AA9" w:rsidP="001E115A">
      <w:pPr>
        <w:tabs>
          <w:tab w:val="left" w:pos="8505"/>
        </w:tabs>
        <w:spacing w:after="0" w:line="240" w:lineRule="auto"/>
        <w:ind w:right="-1"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216355009"/>
      <w:r w:rsidRPr="001E11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</w:t>
      </w:r>
      <w:r w:rsidR="00674BEB" w:rsidRPr="001E115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E115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1E11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será regulamentada por Decreto Municipal naquilo que couber.</w:t>
      </w:r>
    </w:p>
    <w:p w14:paraId="37F1FC5F" w14:textId="77777777" w:rsidR="00E13AA9" w:rsidRPr="001E115A" w:rsidRDefault="00E13AA9" w:rsidP="001E115A">
      <w:pPr>
        <w:tabs>
          <w:tab w:val="left" w:pos="8505"/>
        </w:tabs>
        <w:spacing w:after="0" w:line="240" w:lineRule="auto"/>
        <w:ind w:right="-1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FE7DEC" w14:textId="46AAFE6C" w:rsidR="001E115A" w:rsidRPr="001E115A" w:rsidRDefault="001E115A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E115A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115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E115A">
        <w:rPr>
          <w:rFonts w:ascii="Times New Roman" w:hAnsi="Times New Roman" w:cs="Times New Roman"/>
          <w:sz w:val="24"/>
          <w:szCs w:val="24"/>
        </w:rPr>
        <w:t xml:space="preserve"> Esta Lei entra em vigor na data de sua publicação, revogadas as disposições em contrário.</w:t>
      </w:r>
    </w:p>
    <w:p w14:paraId="02214A8A" w14:textId="77777777" w:rsidR="001E115A" w:rsidRPr="001E115A" w:rsidRDefault="001E115A" w:rsidP="001E115A">
      <w:pPr>
        <w:tabs>
          <w:tab w:val="left" w:pos="8505"/>
        </w:tabs>
        <w:spacing w:after="0" w:line="240" w:lineRule="auto"/>
        <w:ind w:right="-1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E17826" w14:textId="77777777" w:rsidR="00E13AA9" w:rsidRDefault="00E13AA9" w:rsidP="001E115A">
      <w:pPr>
        <w:pStyle w:val="NormalWeb"/>
        <w:spacing w:before="0" w:beforeAutospacing="0" w:after="0" w:afterAutospacing="0"/>
        <w:ind w:firstLine="1985"/>
        <w:jc w:val="both"/>
        <w:rPr>
          <w:color w:val="000000" w:themeColor="text1"/>
        </w:rPr>
      </w:pPr>
    </w:p>
    <w:p w14:paraId="74A0BC2C" w14:textId="5C9C0877" w:rsidR="001E115A" w:rsidRDefault="001E115A" w:rsidP="001E115A">
      <w:pPr>
        <w:pStyle w:val="NormalWeb"/>
        <w:spacing w:before="0" w:beforeAutospacing="0" w:after="0" w:afterAutospacing="0"/>
        <w:ind w:firstLine="1985"/>
        <w:jc w:val="both"/>
        <w:rPr>
          <w:color w:val="000000" w:themeColor="text1"/>
        </w:rPr>
      </w:pPr>
    </w:p>
    <w:p w14:paraId="645CD66A" w14:textId="77777777" w:rsidR="00D01656" w:rsidRDefault="00D01656" w:rsidP="001E115A">
      <w:pPr>
        <w:pStyle w:val="NormalWeb"/>
        <w:spacing w:before="0" w:beforeAutospacing="0" w:after="0" w:afterAutospacing="0"/>
        <w:ind w:firstLine="1985"/>
        <w:jc w:val="both"/>
        <w:rPr>
          <w:color w:val="000000" w:themeColor="text1"/>
        </w:rPr>
      </w:pPr>
    </w:p>
    <w:p w14:paraId="3D428CBE" w14:textId="77777777" w:rsidR="00D01656" w:rsidRDefault="00D01656" w:rsidP="001E115A">
      <w:pPr>
        <w:pStyle w:val="NormalWeb"/>
        <w:spacing w:before="0" w:beforeAutospacing="0" w:after="0" w:afterAutospacing="0"/>
        <w:ind w:firstLine="1985"/>
        <w:jc w:val="both"/>
        <w:rPr>
          <w:color w:val="000000" w:themeColor="text1"/>
        </w:rPr>
      </w:pPr>
    </w:p>
    <w:p w14:paraId="4677CE4E" w14:textId="77777777" w:rsidR="00D01656" w:rsidRDefault="00D01656" w:rsidP="001E115A">
      <w:pPr>
        <w:pStyle w:val="NormalWeb"/>
        <w:spacing w:before="0" w:beforeAutospacing="0" w:after="0" w:afterAutospacing="0"/>
        <w:ind w:firstLine="1985"/>
        <w:jc w:val="both"/>
        <w:rPr>
          <w:color w:val="000000" w:themeColor="text1"/>
        </w:rPr>
      </w:pPr>
    </w:p>
    <w:p w14:paraId="57ED77C6" w14:textId="77777777" w:rsidR="001E115A" w:rsidRPr="001E115A" w:rsidRDefault="001E115A" w:rsidP="001E115A">
      <w:pPr>
        <w:pStyle w:val="NormalWeb"/>
        <w:spacing w:before="0" w:beforeAutospacing="0" w:after="0" w:afterAutospacing="0"/>
        <w:ind w:firstLine="1985"/>
        <w:jc w:val="both"/>
        <w:rPr>
          <w:color w:val="000000" w:themeColor="text1"/>
        </w:rPr>
      </w:pPr>
    </w:p>
    <w:p w14:paraId="57CB00E0" w14:textId="77777777" w:rsidR="00E13AA9" w:rsidRPr="001E115A" w:rsidRDefault="00E13AA9" w:rsidP="001E115A">
      <w:pPr>
        <w:spacing w:after="0" w:line="240" w:lineRule="auto"/>
        <w:ind w:right="-1" w:firstLine="170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E11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JUSTIFICATIVA:</w:t>
      </w:r>
    </w:p>
    <w:p w14:paraId="5AC40043" w14:textId="77777777" w:rsidR="007D70FB" w:rsidRPr="001E115A" w:rsidRDefault="007D70FB" w:rsidP="001E115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94492655"/>
      <w:r w:rsidRPr="001E115A">
        <w:rPr>
          <w:rFonts w:ascii="Times New Roman" w:hAnsi="Times New Roman" w:cs="Times New Roman"/>
          <w:bCs/>
          <w:sz w:val="24"/>
          <w:szCs w:val="24"/>
        </w:rPr>
        <w:t>R</w:t>
      </w:r>
      <w:r w:rsidRPr="001E115A">
        <w:rPr>
          <w:rFonts w:ascii="Times New Roman" w:hAnsi="Times New Roman" w:cs="Times New Roman"/>
          <w:sz w:val="24"/>
          <w:szCs w:val="24"/>
        </w:rPr>
        <w:t>emete-se a esta colenda casa legislativa, projeto de lei que visa instituir a Política Municipal de Bem-Estar, Saúde, Qualidade de Vida e Valorização dos Professores e demais Profissionais da Educação, em atendimento à Lei Federal nº 14.681 de 18 de setembro de 2023 e em consonância com a Lei Federal nº 14.817 de 16 de janeiro de 2024. Ambas determinam a adoção de políticas voltadas à promoção de ambientes de trabalho saudáveis, prevenção do adoecimento e valorização dos professores e demais profissionais da educação no âmbito da Rede Pública Municipal de Educação, podendo ser estendido a rede Privada que integra o Sistema Municipal de Ensino.</w:t>
      </w:r>
    </w:p>
    <w:p w14:paraId="2C4AF8C9" w14:textId="77777777" w:rsidR="007D70FB" w:rsidRPr="007D70FB" w:rsidRDefault="007D70FB" w:rsidP="001E115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D70FB">
        <w:rPr>
          <w:rFonts w:ascii="Times New Roman" w:hAnsi="Times New Roman" w:cs="Times New Roman"/>
          <w:sz w:val="24"/>
          <w:szCs w:val="24"/>
        </w:rPr>
        <w:t>O Plano Nacional de Educação, Lei Federal nº 13.005 de 25 de junho de 2014, em suas metas 15 a 18, versa que a garantia de uma educação realmente de qualidade, pública, com acesso gratuito está estreitamente associada à valorização legítima dos profissionais de educação.</w:t>
      </w:r>
    </w:p>
    <w:p w14:paraId="533706D1" w14:textId="77777777" w:rsidR="007D70FB" w:rsidRPr="007D70FB" w:rsidRDefault="007D70FB" w:rsidP="001E115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D70FB">
        <w:rPr>
          <w:rFonts w:ascii="Times New Roman" w:hAnsi="Times New Roman" w:cs="Times New Roman"/>
          <w:sz w:val="24"/>
          <w:szCs w:val="24"/>
        </w:rPr>
        <w:t>Somando-se a isso, vale ressaltar que o Artigo n° 67 da Lei de Diretrizes Básicas da Educação (Lei. Federal n° 9394/96) enfatiza um conjunto de dispositivos para a valorização dos profissionais da educação que devem ser garantidos pelos Sistemas de Ensino, com a finalidade de assegurar ingresso por meio de concurso público, possibilidades de aperfeiçoamento profissionais permanentes, um piso salarial garantido, uso da titulação ou habilitação, assim como da avaliação de desempenho para a promoção funcional, carga horária com previsão de momentos para estudo, organização, planejamento e avaliação e uma das variáveis mais importantes para a qualidade de vida desses profissionais, condições efetivamente adequadas para o desenvolvimento do trabalho.</w:t>
      </w:r>
    </w:p>
    <w:p w14:paraId="010D6AED" w14:textId="77777777" w:rsidR="007D70FB" w:rsidRPr="007D70FB" w:rsidRDefault="007D70FB" w:rsidP="001E115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D70FB">
        <w:rPr>
          <w:rFonts w:ascii="Times New Roman" w:hAnsi="Times New Roman" w:cs="Times New Roman"/>
          <w:sz w:val="24"/>
          <w:szCs w:val="24"/>
        </w:rPr>
        <w:t>Considerando o amparo legal e as demais políticas a nível federal de valorização do professor e demais profissionais da educação, essa ação propositiva de uma Lei que institui e formaliza a preocupação com a qualidade de vida desses profissionais é valorizar, reconhecer e motivar o bem-estar e tratar o ser humano na sua integralidade.</w:t>
      </w:r>
    </w:p>
    <w:p w14:paraId="7ACBC842" w14:textId="77777777" w:rsidR="007D70FB" w:rsidRPr="007D70FB" w:rsidRDefault="007D70FB" w:rsidP="001E115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7D70FB">
        <w:rPr>
          <w:rFonts w:ascii="Times New Roman" w:hAnsi="Times New Roman" w:cs="Times New Roman"/>
          <w:sz w:val="24"/>
          <w:szCs w:val="24"/>
        </w:rPr>
        <w:t>Sendo assim, ao regulamentar localmente essa política, o Município de Nova Prata reafirma seu compromisso com a educação pública de qualidade, com a saúde e o bem-estar dos trabalhadores da educação, e com a gestão humanizada do serviço público.</w:t>
      </w:r>
    </w:p>
    <w:p w14:paraId="2F1F6D29" w14:textId="763B4F55" w:rsidR="00E13AA9" w:rsidRPr="001E115A" w:rsidRDefault="00E13AA9" w:rsidP="001E115A">
      <w:pPr>
        <w:spacing w:after="0" w:line="24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115A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63AB77BD" w14:textId="77777777" w:rsidR="00E13AA9" w:rsidRPr="001E115A" w:rsidRDefault="00E13AA9" w:rsidP="001E115A">
      <w:pPr>
        <w:spacing w:after="0" w:line="24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9BAFA7" w14:textId="77777777" w:rsidR="00082871" w:rsidRPr="001E115A" w:rsidRDefault="00082871" w:rsidP="001E115A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</w:rPr>
      </w:pPr>
      <w:bookmarkStart w:id="4" w:name="_Hlk207351908"/>
      <w:bookmarkEnd w:id="3"/>
    </w:p>
    <w:p w14:paraId="441D7031" w14:textId="37016C12" w:rsidR="00E13AA9" w:rsidRPr="001E115A" w:rsidRDefault="00E13AA9" w:rsidP="001E115A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</w:rPr>
      </w:pPr>
      <w:r w:rsidRPr="001E115A">
        <w:rPr>
          <w:color w:val="000000" w:themeColor="text1"/>
        </w:rPr>
        <w:t xml:space="preserve">GABINETE DO PREFEITO MUNICIPAL DE NOVA PRATA, em </w:t>
      </w:r>
      <w:r w:rsidR="007D70FB" w:rsidRPr="001E115A">
        <w:rPr>
          <w:color w:val="000000" w:themeColor="text1"/>
        </w:rPr>
        <w:t>16</w:t>
      </w:r>
      <w:r w:rsidRPr="001E115A">
        <w:rPr>
          <w:color w:val="000000" w:themeColor="text1"/>
        </w:rPr>
        <w:t xml:space="preserve"> de </w:t>
      </w:r>
      <w:r w:rsidR="007D70FB" w:rsidRPr="001E115A">
        <w:rPr>
          <w:color w:val="000000" w:themeColor="text1"/>
        </w:rPr>
        <w:t xml:space="preserve">dezembro </w:t>
      </w:r>
      <w:r w:rsidRPr="001E115A">
        <w:rPr>
          <w:color w:val="000000" w:themeColor="text1"/>
        </w:rPr>
        <w:t>de 2025.</w:t>
      </w:r>
    </w:p>
    <w:bookmarkEnd w:id="4"/>
    <w:p w14:paraId="3865DC2C" w14:textId="77777777" w:rsidR="00E13AA9" w:rsidRPr="001E115A" w:rsidRDefault="00E13AA9" w:rsidP="001E115A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</w:rPr>
      </w:pPr>
    </w:p>
    <w:p w14:paraId="5A3DEB34" w14:textId="77777777" w:rsidR="003570A6" w:rsidRPr="001E115A" w:rsidRDefault="003570A6" w:rsidP="001E115A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</w:rPr>
      </w:pPr>
    </w:p>
    <w:p w14:paraId="6C10C115" w14:textId="77777777" w:rsidR="003570A6" w:rsidRPr="001E115A" w:rsidRDefault="003570A6" w:rsidP="001E115A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</w:rPr>
      </w:pPr>
    </w:p>
    <w:p w14:paraId="2EF2E329" w14:textId="77777777" w:rsidR="00082871" w:rsidRPr="001E115A" w:rsidRDefault="00082871" w:rsidP="001E115A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</w:rPr>
      </w:pPr>
    </w:p>
    <w:p w14:paraId="36BC4BB1" w14:textId="77777777" w:rsidR="00E13AA9" w:rsidRPr="001E115A" w:rsidRDefault="00E13AA9" w:rsidP="001E115A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</w:rPr>
      </w:pPr>
    </w:p>
    <w:p w14:paraId="41DBE500" w14:textId="77777777" w:rsidR="00E13AA9" w:rsidRPr="001E115A" w:rsidRDefault="00E13AA9" w:rsidP="001E115A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</w:rPr>
      </w:pPr>
      <w:r w:rsidRPr="001E115A">
        <w:rPr>
          <w:color w:val="000000" w:themeColor="text1"/>
        </w:rPr>
        <w:t>Umberto Luiz Carnevalli</w:t>
      </w:r>
    </w:p>
    <w:p w14:paraId="2BED17BA" w14:textId="77777777" w:rsidR="00E13AA9" w:rsidRPr="001E115A" w:rsidRDefault="00E13AA9" w:rsidP="001E115A">
      <w:pPr>
        <w:pStyle w:val="NormalWeb"/>
        <w:spacing w:before="0" w:beforeAutospacing="0" w:after="0" w:afterAutospacing="0"/>
        <w:ind w:firstLine="1701"/>
        <w:jc w:val="both"/>
        <w:rPr>
          <w:color w:val="000000" w:themeColor="text1"/>
        </w:rPr>
      </w:pPr>
      <w:r w:rsidRPr="001E115A">
        <w:rPr>
          <w:color w:val="000000" w:themeColor="text1"/>
        </w:rPr>
        <w:t>Prefeito Municipal</w:t>
      </w:r>
      <w:r w:rsidRPr="001E115A">
        <w:t xml:space="preserve"> </w:t>
      </w:r>
    </w:p>
    <w:bookmarkEnd w:id="2"/>
    <w:p w14:paraId="48B41D14" w14:textId="77777777" w:rsidR="00175E43" w:rsidRPr="001E115A" w:rsidRDefault="00175E43" w:rsidP="001E115A">
      <w:pPr>
        <w:pStyle w:val="SemEspaamen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sectPr w:rsidR="00175E43" w:rsidRPr="001E115A" w:rsidSect="001E115A">
      <w:pgSz w:w="11906" w:h="16838"/>
      <w:pgMar w:top="3531" w:right="707" w:bottom="851" w:left="1418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2B65D" w14:textId="77777777" w:rsidR="00E13AA9" w:rsidRDefault="00E13AA9" w:rsidP="00E13AA9">
      <w:pPr>
        <w:spacing w:after="0" w:line="240" w:lineRule="auto"/>
      </w:pPr>
      <w:r>
        <w:separator/>
      </w:r>
    </w:p>
  </w:endnote>
  <w:endnote w:type="continuationSeparator" w:id="0">
    <w:p w14:paraId="1A900BD5" w14:textId="77777777" w:rsidR="00E13AA9" w:rsidRDefault="00E13AA9" w:rsidP="00E1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9D02E" w14:textId="77777777" w:rsidR="00E13AA9" w:rsidRDefault="00E13AA9" w:rsidP="00E13AA9">
      <w:pPr>
        <w:spacing w:after="0" w:line="240" w:lineRule="auto"/>
      </w:pPr>
      <w:r>
        <w:separator/>
      </w:r>
    </w:p>
  </w:footnote>
  <w:footnote w:type="continuationSeparator" w:id="0">
    <w:p w14:paraId="595BAA55" w14:textId="77777777" w:rsidR="00E13AA9" w:rsidRDefault="00E13AA9" w:rsidP="00E13A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35FD3"/>
    <w:multiLevelType w:val="hybridMultilevel"/>
    <w:tmpl w:val="14A8E282"/>
    <w:lvl w:ilvl="0" w:tplc="F8903642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4FF24385"/>
    <w:multiLevelType w:val="hybridMultilevel"/>
    <w:tmpl w:val="FCF62D62"/>
    <w:lvl w:ilvl="0" w:tplc="B7084F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C0773"/>
    <w:multiLevelType w:val="hybridMultilevel"/>
    <w:tmpl w:val="92961876"/>
    <w:lvl w:ilvl="0" w:tplc="9C8E69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748377">
    <w:abstractNumId w:val="1"/>
  </w:num>
  <w:num w:numId="2" w16cid:durableId="1819879985">
    <w:abstractNumId w:val="2"/>
  </w:num>
  <w:num w:numId="3" w16cid:durableId="2099590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247FA"/>
    <w:rsid w:val="00045305"/>
    <w:rsid w:val="00064125"/>
    <w:rsid w:val="0006770D"/>
    <w:rsid w:val="000737DA"/>
    <w:rsid w:val="00082871"/>
    <w:rsid w:val="00091093"/>
    <w:rsid w:val="0009437B"/>
    <w:rsid w:val="000A23E2"/>
    <w:rsid w:val="000D4132"/>
    <w:rsid w:val="000E59B8"/>
    <w:rsid w:val="000F4445"/>
    <w:rsid w:val="000F4645"/>
    <w:rsid w:val="000F5991"/>
    <w:rsid w:val="000F5FF8"/>
    <w:rsid w:val="0010009C"/>
    <w:rsid w:val="00117D22"/>
    <w:rsid w:val="00125803"/>
    <w:rsid w:val="00137399"/>
    <w:rsid w:val="00137FD4"/>
    <w:rsid w:val="00151325"/>
    <w:rsid w:val="00152A05"/>
    <w:rsid w:val="00153A72"/>
    <w:rsid w:val="00155BFE"/>
    <w:rsid w:val="001741AF"/>
    <w:rsid w:val="00175E43"/>
    <w:rsid w:val="00180A35"/>
    <w:rsid w:val="00184D47"/>
    <w:rsid w:val="001902A3"/>
    <w:rsid w:val="001A177D"/>
    <w:rsid w:val="001A202F"/>
    <w:rsid w:val="001A43DB"/>
    <w:rsid w:val="001A6D9A"/>
    <w:rsid w:val="001B253E"/>
    <w:rsid w:val="001C5472"/>
    <w:rsid w:val="001C60B0"/>
    <w:rsid w:val="001D17D0"/>
    <w:rsid w:val="001D3A20"/>
    <w:rsid w:val="001E08EC"/>
    <w:rsid w:val="001E115A"/>
    <w:rsid w:val="001F269D"/>
    <w:rsid w:val="001F5AA4"/>
    <w:rsid w:val="001F748D"/>
    <w:rsid w:val="002167B0"/>
    <w:rsid w:val="0023049C"/>
    <w:rsid w:val="00231447"/>
    <w:rsid w:val="00253043"/>
    <w:rsid w:val="00253536"/>
    <w:rsid w:val="00262FBF"/>
    <w:rsid w:val="002957CB"/>
    <w:rsid w:val="002A183E"/>
    <w:rsid w:val="002A4010"/>
    <w:rsid w:val="002A4396"/>
    <w:rsid w:val="002A5903"/>
    <w:rsid w:val="002D047A"/>
    <w:rsid w:val="002D24A6"/>
    <w:rsid w:val="002F715E"/>
    <w:rsid w:val="0030230A"/>
    <w:rsid w:val="00304506"/>
    <w:rsid w:val="00307133"/>
    <w:rsid w:val="00307FB0"/>
    <w:rsid w:val="00312A76"/>
    <w:rsid w:val="00315BCB"/>
    <w:rsid w:val="00330FBF"/>
    <w:rsid w:val="00340136"/>
    <w:rsid w:val="003440C3"/>
    <w:rsid w:val="00351184"/>
    <w:rsid w:val="003570A6"/>
    <w:rsid w:val="00375006"/>
    <w:rsid w:val="00384001"/>
    <w:rsid w:val="0038404A"/>
    <w:rsid w:val="00393F0C"/>
    <w:rsid w:val="003A00A7"/>
    <w:rsid w:val="003A2107"/>
    <w:rsid w:val="003A689D"/>
    <w:rsid w:val="003B2A3F"/>
    <w:rsid w:val="003C2D86"/>
    <w:rsid w:val="003C37D0"/>
    <w:rsid w:val="003D7851"/>
    <w:rsid w:val="003E056F"/>
    <w:rsid w:val="00405C36"/>
    <w:rsid w:val="00407DF4"/>
    <w:rsid w:val="0045709F"/>
    <w:rsid w:val="0046584D"/>
    <w:rsid w:val="00472E85"/>
    <w:rsid w:val="004767C6"/>
    <w:rsid w:val="00485515"/>
    <w:rsid w:val="00496724"/>
    <w:rsid w:val="004A0823"/>
    <w:rsid w:val="004A5BF5"/>
    <w:rsid w:val="004A60BB"/>
    <w:rsid w:val="004C4243"/>
    <w:rsid w:val="004C629D"/>
    <w:rsid w:val="004C7397"/>
    <w:rsid w:val="004D0C47"/>
    <w:rsid w:val="004D2792"/>
    <w:rsid w:val="004E1659"/>
    <w:rsid w:val="004F062A"/>
    <w:rsid w:val="004F4944"/>
    <w:rsid w:val="00505A1F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521BF"/>
    <w:rsid w:val="005579D3"/>
    <w:rsid w:val="00560820"/>
    <w:rsid w:val="00567A41"/>
    <w:rsid w:val="00572F19"/>
    <w:rsid w:val="005810FA"/>
    <w:rsid w:val="005820DB"/>
    <w:rsid w:val="00582408"/>
    <w:rsid w:val="00583EE7"/>
    <w:rsid w:val="005929EC"/>
    <w:rsid w:val="005959EB"/>
    <w:rsid w:val="00596831"/>
    <w:rsid w:val="005C5F5A"/>
    <w:rsid w:val="005D0D6C"/>
    <w:rsid w:val="005D2C23"/>
    <w:rsid w:val="005D6F3F"/>
    <w:rsid w:val="005D729E"/>
    <w:rsid w:val="005F6CA0"/>
    <w:rsid w:val="005F72DC"/>
    <w:rsid w:val="006005DF"/>
    <w:rsid w:val="00602018"/>
    <w:rsid w:val="00604FC5"/>
    <w:rsid w:val="00605875"/>
    <w:rsid w:val="00612243"/>
    <w:rsid w:val="00612A06"/>
    <w:rsid w:val="006143BF"/>
    <w:rsid w:val="00620F93"/>
    <w:rsid w:val="00620F98"/>
    <w:rsid w:val="00624489"/>
    <w:rsid w:val="00627C40"/>
    <w:rsid w:val="0063438D"/>
    <w:rsid w:val="00636779"/>
    <w:rsid w:val="00644CED"/>
    <w:rsid w:val="0065666A"/>
    <w:rsid w:val="00661ED5"/>
    <w:rsid w:val="00667695"/>
    <w:rsid w:val="00672043"/>
    <w:rsid w:val="00674BEB"/>
    <w:rsid w:val="00675394"/>
    <w:rsid w:val="006813FA"/>
    <w:rsid w:val="00686B1B"/>
    <w:rsid w:val="00687260"/>
    <w:rsid w:val="0069060F"/>
    <w:rsid w:val="006913A1"/>
    <w:rsid w:val="00696500"/>
    <w:rsid w:val="006A156A"/>
    <w:rsid w:val="006A6A74"/>
    <w:rsid w:val="006A74A3"/>
    <w:rsid w:val="006C15B9"/>
    <w:rsid w:val="006C2E56"/>
    <w:rsid w:val="006D60D3"/>
    <w:rsid w:val="006E1537"/>
    <w:rsid w:val="006E403C"/>
    <w:rsid w:val="007152EC"/>
    <w:rsid w:val="00715DE6"/>
    <w:rsid w:val="00746E9A"/>
    <w:rsid w:val="007604FF"/>
    <w:rsid w:val="00766216"/>
    <w:rsid w:val="00770925"/>
    <w:rsid w:val="0077353C"/>
    <w:rsid w:val="00794002"/>
    <w:rsid w:val="0079417D"/>
    <w:rsid w:val="00795E67"/>
    <w:rsid w:val="00797FB5"/>
    <w:rsid w:val="007A79D7"/>
    <w:rsid w:val="007B08DF"/>
    <w:rsid w:val="007B416C"/>
    <w:rsid w:val="007C5582"/>
    <w:rsid w:val="007C7232"/>
    <w:rsid w:val="007D1D28"/>
    <w:rsid w:val="007D70FB"/>
    <w:rsid w:val="007F6239"/>
    <w:rsid w:val="008141A7"/>
    <w:rsid w:val="00815324"/>
    <w:rsid w:val="00833296"/>
    <w:rsid w:val="00841C5D"/>
    <w:rsid w:val="00847F6D"/>
    <w:rsid w:val="00852628"/>
    <w:rsid w:val="00854403"/>
    <w:rsid w:val="008610FB"/>
    <w:rsid w:val="00870B15"/>
    <w:rsid w:val="008838AB"/>
    <w:rsid w:val="00892C9D"/>
    <w:rsid w:val="008A2D60"/>
    <w:rsid w:val="008A688F"/>
    <w:rsid w:val="008B4762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1B80"/>
    <w:rsid w:val="00965622"/>
    <w:rsid w:val="0097314E"/>
    <w:rsid w:val="00973847"/>
    <w:rsid w:val="009923AA"/>
    <w:rsid w:val="009A4E43"/>
    <w:rsid w:val="009A51F7"/>
    <w:rsid w:val="009A7979"/>
    <w:rsid w:val="009B22F0"/>
    <w:rsid w:val="009C2BAE"/>
    <w:rsid w:val="009C530B"/>
    <w:rsid w:val="009C5D76"/>
    <w:rsid w:val="009D16D9"/>
    <w:rsid w:val="009D3EF6"/>
    <w:rsid w:val="009D6455"/>
    <w:rsid w:val="009E4E45"/>
    <w:rsid w:val="009F0713"/>
    <w:rsid w:val="009F3C28"/>
    <w:rsid w:val="00A02415"/>
    <w:rsid w:val="00A02AF4"/>
    <w:rsid w:val="00A20907"/>
    <w:rsid w:val="00A22566"/>
    <w:rsid w:val="00A34AC9"/>
    <w:rsid w:val="00A37AAD"/>
    <w:rsid w:val="00A37C68"/>
    <w:rsid w:val="00A402A1"/>
    <w:rsid w:val="00A462BB"/>
    <w:rsid w:val="00A51428"/>
    <w:rsid w:val="00A5420C"/>
    <w:rsid w:val="00A64892"/>
    <w:rsid w:val="00A756C7"/>
    <w:rsid w:val="00A833B4"/>
    <w:rsid w:val="00AA0420"/>
    <w:rsid w:val="00AB74A7"/>
    <w:rsid w:val="00AD143C"/>
    <w:rsid w:val="00AD4862"/>
    <w:rsid w:val="00AE32BA"/>
    <w:rsid w:val="00AE3A10"/>
    <w:rsid w:val="00AE3DB3"/>
    <w:rsid w:val="00AE5B30"/>
    <w:rsid w:val="00AE71A6"/>
    <w:rsid w:val="00AF0AA7"/>
    <w:rsid w:val="00B0125D"/>
    <w:rsid w:val="00B016A3"/>
    <w:rsid w:val="00B03044"/>
    <w:rsid w:val="00B15039"/>
    <w:rsid w:val="00B2401A"/>
    <w:rsid w:val="00B320D2"/>
    <w:rsid w:val="00B37D36"/>
    <w:rsid w:val="00B44CDA"/>
    <w:rsid w:val="00B51711"/>
    <w:rsid w:val="00B51FE5"/>
    <w:rsid w:val="00B64AD1"/>
    <w:rsid w:val="00B71389"/>
    <w:rsid w:val="00B7269B"/>
    <w:rsid w:val="00B750FB"/>
    <w:rsid w:val="00B77B30"/>
    <w:rsid w:val="00B77BE7"/>
    <w:rsid w:val="00BC1B30"/>
    <w:rsid w:val="00BC2271"/>
    <w:rsid w:val="00BC7887"/>
    <w:rsid w:val="00BF33F8"/>
    <w:rsid w:val="00C00131"/>
    <w:rsid w:val="00C03861"/>
    <w:rsid w:val="00C04920"/>
    <w:rsid w:val="00C04C37"/>
    <w:rsid w:val="00C1417F"/>
    <w:rsid w:val="00C173A1"/>
    <w:rsid w:val="00C202AF"/>
    <w:rsid w:val="00C22BD7"/>
    <w:rsid w:val="00C35185"/>
    <w:rsid w:val="00C510AA"/>
    <w:rsid w:val="00C80BCE"/>
    <w:rsid w:val="00C80E28"/>
    <w:rsid w:val="00C9438F"/>
    <w:rsid w:val="00C972D3"/>
    <w:rsid w:val="00C97CC8"/>
    <w:rsid w:val="00CB190B"/>
    <w:rsid w:val="00CC0101"/>
    <w:rsid w:val="00CC29EB"/>
    <w:rsid w:val="00CE2783"/>
    <w:rsid w:val="00CE386A"/>
    <w:rsid w:val="00CE6F69"/>
    <w:rsid w:val="00CF2930"/>
    <w:rsid w:val="00CF628D"/>
    <w:rsid w:val="00D01656"/>
    <w:rsid w:val="00D254B7"/>
    <w:rsid w:val="00D359FD"/>
    <w:rsid w:val="00D8257A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DF6ABD"/>
    <w:rsid w:val="00E06F8A"/>
    <w:rsid w:val="00E13AA9"/>
    <w:rsid w:val="00E31CF6"/>
    <w:rsid w:val="00E3560D"/>
    <w:rsid w:val="00E8640F"/>
    <w:rsid w:val="00EA624C"/>
    <w:rsid w:val="00EB145E"/>
    <w:rsid w:val="00EC110F"/>
    <w:rsid w:val="00EC464F"/>
    <w:rsid w:val="00EC5813"/>
    <w:rsid w:val="00EC5FF5"/>
    <w:rsid w:val="00EE54C5"/>
    <w:rsid w:val="00EF5DEA"/>
    <w:rsid w:val="00F021DB"/>
    <w:rsid w:val="00F0398C"/>
    <w:rsid w:val="00F302AB"/>
    <w:rsid w:val="00F32870"/>
    <w:rsid w:val="00F41E1C"/>
    <w:rsid w:val="00F4416E"/>
    <w:rsid w:val="00F45FA1"/>
    <w:rsid w:val="00F54139"/>
    <w:rsid w:val="00F56B43"/>
    <w:rsid w:val="00F60337"/>
    <w:rsid w:val="00F8195E"/>
    <w:rsid w:val="00F83414"/>
    <w:rsid w:val="00F91321"/>
    <w:rsid w:val="00F971FE"/>
    <w:rsid w:val="00FB333D"/>
    <w:rsid w:val="00FC2AE5"/>
    <w:rsid w:val="00FD3BD9"/>
    <w:rsid w:val="00FD5508"/>
    <w:rsid w:val="00FE2D8F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4AD1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E13A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3AA9"/>
  </w:style>
  <w:style w:type="paragraph" w:styleId="Rodap">
    <w:name w:val="footer"/>
    <w:basedOn w:val="Normal"/>
    <w:link w:val="RodapChar"/>
    <w:uiPriority w:val="99"/>
    <w:unhideWhenUsed/>
    <w:rsid w:val="00E13A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3AA9"/>
  </w:style>
  <w:style w:type="paragraph" w:styleId="PargrafodaLista">
    <w:name w:val="List Paragraph"/>
    <w:basedOn w:val="Normal"/>
    <w:uiPriority w:val="34"/>
    <w:qFormat/>
    <w:rsid w:val="00674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253C0-D80A-4574-9259-37E68413B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2463</Words>
  <Characters>13304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Francieli da Silva</cp:lastModifiedBy>
  <cp:revision>4</cp:revision>
  <cp:lastPrinted>2025-12-17T18:02:00Z</cp:lastPrinted>
  <dcterms:created xsi:type="dcterms:W3CDTF">2025-12-17T17:31:00Z</dcterms:created>
  <dcterms:modified xsi:type="dcterms:W3CDTF">2025-12-17T20:14:00Z</dcterms:modified>
</cp:coreProperties>
</file>