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AF5" w:rsidRDefault="00215AF5" w:rsidP="00215AF5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215AF5" w:rsidRDefault="00215AF5">
      <w:pPr>
        <w:ind w:left="1701"/>
        <w:rPr>
          <w:b/>
          <w:u w:val="single"/>
        </w:rPr>
      </w:pPr>
    </w:p>
    <w:p w:rsidR="00000000" w:rsidRDefault="00215AF5">
      <w:pPr>
        <w:ind w:left="1701"/>
        <w:rPr>
          <w:b/>
          <w:u w:val="single"/>
        </w:rPr>
      </w:pPr>
      <w:r>
        <w:rPr>
          <w:b/>
          <w:u w:val="single"/>
        </w:rPr>
        <w:t>LEI Nº 892/88</w:t>
      </w:r>
    </w:p>
    <w:p w:rsidR="00000000" w:rsidRDefault="00215AF5">
      <w:pPr>
        <w:ind w:left="1701"/>
        <w:rPr>
          <w:b/>
          <w:u w:val="single"/>
        </w:rPr>
      </w:pPr>
    </w:p>
    <w:p w:rsidR="00000000" w:rsidRDefault="00215AF5">
      <w:pPr>
        <w:ind w:left="1701"/>
        <w:jc w:val="both"/>
        <w:rPr>
          <w:b/>
        </w:rPr>
      </w:pPr>
      <w:r>
        <w:rPr>
          <w:b/>
        </w:rPr>
        <w:t>APROVA PLANTA DE VALORES DO LOTEAMENTO ANTIGO AEROPORTO, AUTORIZA ESCRITURAR AS TERRAS DESTA LEI E DÁ OUTRAS PROVIDÊNCIAS.</w:t>
      </w:r>
    </w:p>
    <w:p w:rsidR="00000000" w:rsidRDefault="00215AF5">
      <w:pPr>
        <w:ind w:left="1701"/>
        <w:rPr>
          <w:b/>
        </w:rPr>
      </w:pPr>
    </w:p>
    <w:p w:rsidR="00215AF5" w:rsidRDefault="00215AF5" w:rsidP="00215AF5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215AF5" w:rsidRDefault="00215AF5" w:rsidP="00215AF5">
      <w:pPr>
        <w:ind w:left="1701"/>
        <w:jc w:val="both"/>
        <w:rPr>
          <w:b/>
        </w:rPr>
      </w:pPr>
    </w:p>
    <w:p w:rsidR="00215AF5" w:rsidRDefault="00215AF5" w:rsidP="00215AF5">
      <w:pPr>
        <w:ind w:left="1701"/>
        <w:jc w:val="both"/>
      </w:pPr>
      <w:r>
        <w:rPr>
          <w:b/>
        </w:rPr>
        <w:t>Lei</w:t>
      </w:r>
    </w:p>
    <w:p w:rsidR="00215AF5" w:rsidRDefault="00215AF5" w:rsidP="00215AF5">
      <w:pPr>
        <w:ind w:left="851" w:hanging="851"/>
      </w:pPr>
    </w:p>
    <w:p w:rsidR="00000000" w:rsidRDefault="00215AF5"/>
    <w:p w:rsidR="00000000" w:rsidRDefault="00215AF5">
      <w:pPr>
        <w:ind w:left="851" w:hanging="851"/>
      </w:pPr>
      <w:r>
        <w:t>Art. 1º - Fica aprovada a Planta de valores do loteamento antigo aeroporto de propriedade do Município aprovado pel</w:t>
      </w:r>
      <w:r>
        <w:t>a Lei número 889/88 de 03/08/88.</w:t>
      </w:r>
    </w:p>
    <w:p w:rsidR="00000000" w:rsidRDefault="00215AF5">
      <w:pPr>
        <w:ind w:left="851" w:hanging="851"/>
      </w:pPr>
    </w:p>
    <w:p w:rsidR="00000000" w:rsidRDefault="00215AF5">
      <w:pPr>
        <w:ind w:left="851" w:hanging="851"/>
      </w:pPr>
      <w:r>
        <w:t>Art. 2º - A Planta de valores a que se refere o artigo 1º, e elaborado pela comissão designada de acordo com a Portaria número 13/88 de 25 de agosto de 1988, tem os seguintes valores:</w:t>
      </w:r>
    </w:p>
    <w:p w:rsidR="00000000" w:rsidRDefault="00215AF5">
      <w:r>
        <w:t>1º - Preço por metro quadrado em cruzado e em OTN de acordo com a seguinte tabela</w:t>
      </w:r>
    </w:p>
    <w:p w:rsidR="00000000" w:rsidRDefault="00215AF5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175"/>
        <w:gridCol w:w="3175"/>
        <w:gridCol w:w="31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175" w:type="dxa"/>
          </w:tcPr>
          <w:p w:rsidR="00000000" w:rsidRDefault="00215AF5">
            <w:pPr>
              <w:jc w:val="center"/>
              <w:rPr>
                <w:b/>
              </w:rPr>
            </w:pPr>
            <w:r>
              <w:rPr>
                <w:b/>
              </w:rPr>
              <w:t>QUADRAS</w:t>
            </w:r>
          </w:p>
        </w:tc>
        <w:tc>
          <w:tcPr>
            <w:tcW w:w="3175" w:type="dxa"/>
          </w:tcPr>
          <w:p w:rsidR="00000000" w:rsidRDefault="00215AF5">
            <w:pPr>
              <w:jc w:val="center"/>
              <w:rPr>
                <w:b/>
              </w:rPr>
            </w:pPr>
            <w:r>
              <w:rPr>
                <w:b/>
              </w:rPr>
              <w:t>VALORES EM CRUZADOS</w:t>
            </w:r>
          </w:p>
        </w:tc>
        <w:tc>
          <w:tcPr>
            <w:tcW w:w="3175" w:type="dxa"/>
          </w:tcPr>
          <w:p w:rsidR="00000000" w:rsidRDefault="00215AF5">
            <w:pPr>
              <w:jc w:val="center"/>
              <w:rPr>
                <w:b/>
              </w:rPr>
            </w:pPr>
            <w:r>
              <w:rPr>
                <w:b/>
              </w:rPr>
              <w:t>VALORES EM OTN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75" w:type="dxa"/>
          </w:tcPr>
          <w:p w:rsidR="00000000" w:rsidRDefault="00215AF5">
            <w:pPr>
              <w:jc w:val="center"/>
            </w:pPr>
            <w:r>
              <w:t>C</w:t>
            </w:r>
          </w:p>
        </w:tc>
        <w:tc>
          <w:tcPr>
            <w:tcW w:w="3175" w:type="dxa"/>
          </w:tcPr>
          <w:p w:rsidR="00000000" w:rsidRDefault="00215AF5">
            <w:pPr>
              <w:jc w:val="center"/>
            </w:pPr>
            <w:r>
              <w:t>700,00 M</w:t>
            </w:r>
            <w:r>
              <w:rPr>
                <w:vertAlign w:val="superscript"/>
              </w:rPr>
              <w:t>2</w:t>
            </w:r>
          </w:p>
        </w:tc>
        <w:tc>
          <w:tcPr>
            <w:tcW w:w="3175" w:type="dxa"/>
          </w:tcPr>
          <w:p w:rsidR="00000000" w:rsidRDefault="00215AF5">
            <w:pPr>
              <w:jc w:val="center"/>
            </w:pPr>
            <w:r>
              <w:t>0,30% M</w:t>
            </w:r>
            <w:r>
              <w:rPr>
                <w:vertAlign w:val="superscript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75" w:type="dxa"/>
          </w:tcPr>
          <w:p w:rsidR="00000000" w:rsidRDefault="00215AF5">
            <w:pPr>
              <w:jc w:val="center"/>
            </w:pPr>
            <w:r>
              <w:t>A - D</w:t>
            </w:r>
          </w:p>
        </w:tc>
        <w:tc>
          <w:tcPr>
            <w:tcW w:w="3175" w:type="dxa"/>
          </w:tcPr>
          <w:p w:rsidR="00000000" w:rsidRDefault="00215AF5">
            <w:pPr>
              <w:jc w:val="center"/>
            </w:pPr>
            <w:r>
              <w:t>550,00</w:t>
            </w:r>
            <w:proofErr w:type="gramStart"/>
            <w:r>
              <w:t xml:space="preserve">  </w:t>
            </w:r>
            <w:proofErr w:type="gramEnd"/>
            <w:r>
              <w:t>M</w:t>
            </w:r>
            <w:r>
              <w:rPr>
                <w:vertAlign w:val="superscript"/>
              </w:rPr>
              <w:t>2</w:t>
            </w:r>
          </w:p>
        </w:tc>
        <w:tc>
          <w:tcPr>
            <w:tcW w:w="3175" w:type="dxa"/>
          </w:tcPr>
          <w:p w:rsidR="00000000" w:rsidRDefault="00215AF5">
            <w:pPr>
              <w:jc w:val="center"/>
            </w:pPr>
            <w:r>
              <w:t>0,23 M</w:t>
            </w:r>
            <w:r>
              <w:rPr>
                <w:vertAlign w:val="superscript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75" w:type="dxa"/>
          </w:tcPr>
          <w:p w:rsidR="00000000" w:rsidRDefault="00215AF5">
            <w:pPr>
              <w:jc w:val="center"/>
            </w:pPr>
            <w:r>
              <w:t>B</w:t>
            </w:r>
          </w:p>
        </w:tc>
        <w:tc>
          <w:tcPr>
            <w:tcW w:w="3175" w:type="dxa"/>
          </w:tcPr>
          <w:p w:rsidR="00000000" w:rsidRDefault="00215AF5">
            <w:pPr>
              <w:jc w:val="center"/>
            </w:pPr>
            <w:r>
              <w:t>420,00 M</w:t>
            </w:r>
            <w:r>
              <w:rPr>
                <w:vertAlign w:val="superscript"/>
              </w:rPr>
              <w:t>2</w:t>
            </w:r>
          </w:p>
        </w:tc>
        <w:tc>
          <w:tcPr>
            <w:tcW w:w="3175" w:type="dxa"/>
          </w:tcPr>
          <w:p w:rsidR="00000000" w:rsidRDefault="00215AF5">
            <w:pPr>
              <w:jc w:val="center"/>
            </w:pPr>
            <w:r>
              <w:t>0,18 M</w:t>
            </w:r>
            <w:r>
              <w:rPr>
                <w:vertAlign w:val="superscript"/>
              </w:rPr>
              <w:t>2</w:t>
            </w:r>
          </w:p>
        </w:tc>
      </w:tr>
    </w:tbl>
    <w:p w:rsidR="00000000" w:rsidRDefault="00215AF5">
      <w:pPr>
        <w:jc w:val="center"/>
      </w:pPr>
    </w:p>
    <w:p w:rsidR="00000000" w:rsidRDefault="00215AF5">
      <w:pPr>
        <w:jc w:val="center"/>
      </w:pPr>
    </w:p>
    <w:p w:rsidR="00000000" w:rsidRDefault="00215AF5">
      <w:pPr>
        <w:ind w:left="851" w:hanging="851"/>
        <w:jc w:val="both"/>
      </w:pPr>
      <w:r>
        <w:t xml:space="preserve">Art. 2º - O preço fixado no item 1º, em cruzados, será </w:t>
      </w:r>
      <w:r>
        <w:rPr>
          <w:u w:val="single"/>
        </w:rPr>
        <w:t>a vista</w:t>
      </w:r>
      <w:r>
        <w:t xml:space="preserve"> e terá validade até 30 (trinta) d</w:t>
      </w:r>
      <w:r>
        <w:t>ias a contar da data da publicação da Lei;</w:t>
      </w:r>
    </w:p>
    <w:p w:rsidR="00000000" w:rsidRDefault="00215AF5">
      <w:pPr>
        <w:ind w:left="851" w:hanging="851"/>
        <w:jc w:val="both"/>
      </w:pPr>
    </w:p>
    <w:p w:rsidR="00000000" w:rsidRDefault="00215AF5">
      <w:pPr>
        <w:ind w:left="851" w:hanging="851"/>
        <w:jc w:val="both"/>
      </w:pPr>
      <w:r>
        <w:t>Art. 3º - Para os lotes adquiridos após o prazo de 30 (trinta) dias da publicação desta lei, o pagamento será em OTN de acordo com a tabela do item 1º, podendo ser parcelado em até 04 pagamentos (1+3) uma entrada mais</w:t>
      </w:r>
      <w:proofErr w:type="gramStart"/>
      <w:r>
        <w:t xml:space="preserve">  </w:t>
      </w:r>
      <w:proofErr w:type="gramEnd"/>
      <w:r>
        <w:t>3 (três) pagamentos sempre de acordo com a OTN vigente.</w:t>
      </w:r>
    </w:p>
    <w:p w:rsidR="00000000" w:rsidRDefault="00215AF5">
      <w:pPr>
        <w:ind w:left="851" w:hanging="851"/>
        <w:jc w:val="both"/>
      </w:pPr>
      <w:r>
        <w:t>Parágrafo 1º -</w:t>
      </w:r>
      <w:proofErr w:type="gramStart"/>
      <w:r>
        <w:t xml:space="preserve">  </w:t>
      </w:r>
      <w:proofErr w:type="gramEnd"/>
      <w:r>
        <w:t>Ficam reservadas os lotes 4 e 5 da quadra A.</w:t>
      </w:r>
    </w:p>
    <w:p w:rsidR="00000000" w:rsidRDefault="00215AF5">
      <w:pPr>
        <w:ind w:left="851" w:hanging="851"/>
        <w:jc w:val="both"/>
      </w:pPr>
    </w:p>
    <w:p w:rsidR="00000000" w:rsidRDefault="00215AF5">
      <w:pPr>
        <w:ind w:left="851" w:hanging="851"/>
        <w:jc w:val="both"/>
      </w:pPr>
      <w:r>
        <w:t>Art. 3º - Os lotes do aludido loteamento serão escriturados após a liquidação total do pagamento, ficando por conta do comprador as</w:t>
      </w:r>
      <w:r>
        <w:t xml:space="preserve"> despesas de escritura.</w:t>
      </w:r>
    </w:p>
    <w:p w:rsidR="00000000" w:rsidRDefault="00215AF5">
      <w:pPr>
        <w:ind w:left="851" w:hanging="851"/>
        <w:jc w:val="both"/>
      </w:pPr>
    </w:p>
    <w:p w:rsidR="00000000" w:rsidRDefault="00215AF5">
      <w:pPr>
        <w:ind w:left="851" w:hanging="851"/>
        <w:jc w:val="both"/>
      </w:pPr>
      <w:r>
        <w:t xml:space="preserve">Art. 4º - Os compradores que adquirirem </w:t>
      </w:r>
      <w:proofErr w:type="gramStart"/>
      <w:r>
        <w:t>lotes</w:t>
      </w:r>
      <w:proofErr w:type="gramEnd"/>
      <w:r>
        <w:t xml:space="preserve"> a prazo não poderão atrasar o pagamento por mais de 90 (noventa) dias sob pena de perder direito ao lote, sem fazer jus a qualquer indenização.</w:t>
      </w:r>
    </w:p>
    <w:p w:rsidR="00000000" w:rsidRDefault="00215AF5">
      <w:pPr>
        <w:ind w:left="851" w:hanging="851"/>
        <w:jc w:val="both"/>
      </w:pPr>
    </w:p>
    <w:p w:rsidR="00000000" w:rsidRDefault="00215AF5">
      <w:pPr>
        <w:ind w:left="851" w:hanging="851"/>
        <w:jc w:val="both"/>
      </w:pPr>
      <w:r>
        <w:t>Art. 5º - Esta Lei entra em vigor na data de sua publicação, revogadas as disposições em contrário.</w:t>
      </w:r>
    </w:p>
    <w:p w:rsidR="00000000" w:rsidRDefault="00215AF5">
      <w:pPr>
        <w:jc w:val="both"/>
      </w:pPr>
    </w:p>
    <w:p w:rsidR="00000000" w:rsidRDefault="00215AF5">
      <w:pPr>
        <w:jc w:val="both"/>
      </w:pPr>
      <w:r>
        <w:lastRenderedPageBreak/>
        <w:t xml:space="preserve">Prefeitura Municipal de Bom Retiro </w:t>
      </w:r>
      <w:r>
        <w:t>em 06 de Setembro de 1988.</w:t>
      </w:r>
    </w:p>
    <w:p w:rsidR="00000000" w:rsidRDefault="00215AF5">
      <w:pPr>
        <w:jc w:val="both"/>
      </w:pPr>
    </w:p>
    <w:p w:rsidR="00000000" w:rsidRDefault="00215AF5">
      <w:pPr>
        <w:jc w:val="both"/>
      </w:pPr>
    </w:p>
    <w:p w:rsidR="00000000" w:rsidRDefault="00215AF5">
      <w:pPr>
        <w:jc w:val="both"/>
      </w:pPr>
    </w:p>
    <w:p w:rsidR="00000000" w:rsidRDefault="00215AF5">
      <w:pPr>
        <w:jc w:val="both"/>
      </w:pPr>
    </w:p>
    <w:p w:rsidR="00215AF5" w:rsidRDefault="00215AF5" w:rsidP="00215AF5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215AF5" w:rsidRDefault="00215AF5" w:rsidP="00215AF5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215AF5" w:rsidRDefault="00215AF5" w:rsidP="00215AF5">
      <w:pPr>
        <w:jc w:val="center"/>
      </w:pPr>
    </w:p>
    <w:p w:rsidR="00000000" w:rsidRDefault="00215AF5" w:rsidP="00215AF5">
      <w:pPr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5AF5"/>
    <w:rsid w:val="00215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215AF5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215AF5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LEI Nº 892/88</vt:lpstr>
      </vt:variant>
      <vt:variant>
        <vt:i4>0</vt:i4>
      </vt:variant>
    </vt:vector>
  </HeadingPairs>
  <Company>BOM RETIRO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892/88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1998-02-16T19:49:00Z</dcterms:created>
  <dcterms:modified xsi:type="dcterms:W3CDTF">2007-11-13T13:37:00Z</dcterms:modified>
</cp:coreProperties>
</file>