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C7F88" w14:textId="51278E27" w:rsidR="00897692" w:rsidRPr="00897692" w:rsidRDefault="00C926A7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Projeto de Lei </w:t>
      </w:r>
      <w:r w:rsidR="00964F8F">
        <w:rPr>
          <w:rFonts w:ascii="Arial Narrow" w:hAnsi="Arial Narrow"/>
          <w:sz w:val="24"/>
          <w:szCs w:val="24"/>
        </w:rPr>
        <w:t>007/2025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De </w:t>
      </w:r>
      <w:r w:rsidR="005F1543">
        <w:rPr>
          <w:rFonts w:ascii="Arial Narrow" w:hAnsi="Arial Narrow"/>
          <w:sz w:val="24"/>
          <w:szCs w:val="24"/>
        </w:rPr>
        <w:t>14 de abril de 2025.</w:t>
      </w:r>
    </w:p>
    <w:p w14:paraId="51A702F0" w14:textId="77777777" w:rsidR="00C926A7" w:rsidRDefault="00C926A7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04853710" w14:textId="1825ECBC" w:rsidR="00897692" w:rsidRPr="00897692" w:rsidRDefault="00897692" w:rsidP="00C926A7">
      <w:pPr>
        <w:spacing w:before="120" w:after="120"/>
        <w:ind w:left="3402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Cria o Programa de Recuperação de Créditos Fiscais do Município de </w:t>
      </w:r>
      <w:r w:rsidR="005F1543"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 xml:space="preserve"> e adota outras providências.</w:t>
      </w:r>
    </w:p>
    <w:p w14:paraId="23FF7F79" w14:textId="77777777" w:rsidR="00C926A7" w:rsidRDefault="00C926A7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059E0C33" w14:textId="5A03E87A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 CÂMARA MUNICIPAL DE </w:t>
      </w:r>
      <w:r w:rsidR="005F1543"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>, Estado do Tocantins, aprovou, e eu, PREFEITO MUNICIPAL, sanciono a seguinte Lei:</w:t>
      </w:r>
    </w:p>
    <w:p w14:paraId="1B46BA86" w14:textId="3D6E058E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1º Fica criado o Programa de Recuperação de Créditos Fiscais e Não Fiscais - REFIS do Município de </w:t>
      </w:r>
      <w:r w:rsidR="005F1543"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>, para recebimento dos créditos fiscais decorrentes de:</w:t>
      </w:r>
    </w:p>
    <w:p w14:paraId="036E70CA" w14:textId="066A5A93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I - </w:t>
      </w:r>
      <w:r w:rsidR="00C926A7" w:rsidRPr="00897692">
        <w:rPr>
          <w:rFonts w:ascii="Arial Narrow" w:hAnsi="Arial Narrow"/>
          <w:sz w:val="24"/>
          <w:szCs w:val="24"/>
        </w:rPr>
        <w:t>Tributos</w:t>
      </w:r>
      <w:r w:rsidRPr="00897692">
        <w:rPr>
          <w:rFonts w:ascii="Arial Narrow" w:hAnsi="Arial Narrow"/>
          <w:sz w:val="24"/>
          <w:szCs w:val="24"/>
        </w:rPr>
        <w:t xml:space="preserve"> municipais:</w:t>
      </w:r>
    </w:p>
    <w:p w14:paraId="3EE99B26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a) Imposto Sobre a Propriedade Predial e Territorial Urbana (IPTU);</w:t>
      </w:r>
    </w:p>
    <w:p w14:paraId="22F1C943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b) Imposto Sobre a Transmissão de Bens Imóveis (ITBI);</w:t>
      </w:r>
    </w:p>
    <w:p w14:paraId="30C2DB9E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c) Imposto Sobre Serviços de Qualquer Natureza (ISS);</w:t>
      </w:r>
    </w:p>
    <w:p w14:paraId="3E7012CB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d) taxas;</w:t>
      </w:r>
    </w:p>
    <w:p w14:paraId="6C8DB9C7" w14:textId="52AE21A9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II - </w:t>
      </w:r>
      <w:r w:rsidR="00C926A7" w:rsidRPr="00897692">
        <w:rPr>
          <w:rFonts w:ascii="Arial Narrow" w:hAnsi="Arial Narrow"/>
          <w:sz w:val="24"/>
          <w:szCs w:val="24"/>
        </w:rPr>
        <w:t>Multas</w:t>
      </w:r>
      <w:r w:rsidRPr="00897692">
        <w:rPr>
          <w:rFonts w:ascii="Arial Narrow" w:hAnsi="Arial Narrow"/>
          <w:sz w:val="24"/>
          <w:szCs w:val="24"/>
        </w:rPr>
        <w:t xml:space="preserve"> cobradas:</w:t>
      </w:r>
    </w:p>
    <w:p w14:paraId="141D04CD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a) por descumprimento de obrigações tributárias acessórias;</w:t>
      </w:r>
    </w:p>
    <w:p w14:paraId="384DE98A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b) pela fiscalização de poder de polícia de posturas municipais, obras, vigilância sanitária e meio ambiente.</w:t>
      </w:r>
    </w:p>
    <w:p w14:paraId="20052E66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1º Para os efeitos desta Lei, considera-se crédito fiscal o valor originário acrescido de atualização monetária e encargos moratórios aplicáveis, assim como multas de caráter punitivo, inscritos ou não em dívida ativa, ajuizados ou não.</w:t>
      </w:r>
    </w:p>
    <w:p w14:paraId="01D1BBAD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2º Para fins de inclusão no REFIS, os preços públicos e restituições ou indenizações ao erário de qualquer natureza terão os mesmos benefícios dos tributos municipais.</w:t>
      </w:r>
    </w:p>
    <w:p w14:paraId="66198D4C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2º O REFIS abrange os créditos fiscais vencidos ou com fato gerador ocorrido até o dia 31 de dezembro de 2024.</w:t>
      </w:r>
    </w:p>
    <w:p w14:paraId="7D4E9851" w14:textId="7F0105CF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3º O REFIS será iniciado no dia 1º de </w:t>
      </w:r>
      <w:r w:rsidR="005F1543">
        <w:rPr>
          <w:rFonts w:ascii="Arial Narrow" w:hAnsi="Arial Narrow"/>
          <w:sz w:val="24"/>
          <w:szCs w:val="24"/>
        </w:rPr>
        <w:t>junho</w:t>
      </w:r>
      <w:r w:rsidRPr="00897692">
        <w:rPr>
          <w:rFonts w:ascii="Arial Narrow" w:hAnsi="Arial Narrow"/>
          <w:sz w:val="24"/>
          <w:szCs w:val="24"/>
        </w:rPr>
        <w:t xml:space="preserve"> de 2025 e terá o prazo de 3 (três) meses, se encerrando no dia 31 d</w:t>
      </w:r>
      <w:r w:rsidR="005F1543">
        <w:rPr>
          <w:rFonts w:ascii="Arial Narrow" w:hAnsi="Arial Narrow"/>
          <w:sz w:val="24"/>
          <w:szCs w:val="24"/>
        </w:rPr>
        <w:t>e agosto</w:t>
      </w:r>
      <w:r w:rsidRPr="00897692">
        <w:rPr>
          <w:rFonts w:ascii="Arial Narrow" w:hAnsi="Arial Narrow"/>
          <w:sz w:val="24"/>
          <w:szCs w:val="24"/>
        </w:rPr>
        <w:t xml:space="preserve"> de 2025.</w:t>
      </w:r>
    </w:p>
    <w:p w14:paraId="4B3647FF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4º Durante o período do REFIS, os créditos do Município terão as seguintes reduções:</w:t>
      </w:r>
    </w:p>
    <w:p w14:paraId="7C74E31D" w14:textId="39FC39E0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I - </w:t>
      </w:r>
      <w:r w:rsidR="00C926A7" w:rsidRPr="00897692">
        <w:rPr>
          <w:rFonts w:ascii="Arial Narrow" w:hAnsi="Arial Narrow"/>
          <w:sz w:val="24"/>
          <w:szCs w:val="24"/>
        </w:rPr>
        <w:t>Para</w:t>
      </w:r>
      <w:r w:rsidRPr="00897692">
        <w:rPr>
          <w:rFonts w:ascii="Arial Narrow" w:hAnsi="Arial Narrow"/>
          <w:sz w:val="24"/>
          <w:szCs w:val="24"/>
        </w:rPr>
        <w:t xml:space="preserve"> os tributos municipais, em relação às multas e juros:</w:t>
      </w:r>
    </w:p>
    <w:p w14:paraId="2B39DBCD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a) 100% (cem por cento), para pagamento à vista;</w:t>
      </w:r>
    </w:p>
    <w:p w14:paraId="65B22282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b) 80% (oitenta por cento), para pagamento em até 6 (seis) parcelas;</w:t>
      </w:r>
    </w:p>
    <w:p w14:paraId="7DE2C9A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c) 70% (setenta por cento), para pagamento de 7 (sete) até 12 (doze) parcelas;</w:t>
      </w:r>
    </w:p>
    <w:p w14:paraId="005F62F1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d) 60% (sessenta por cento), para pagamento de 13 (treze) até 24 (vinte  e quatro) parcelas;</w:t>
      </w:r>
    </w:p>
    <w:p w14:paraId="6663657B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e) 50% (cinquenta por cento), para pagamento de 25 (vinte e cinco) até 36 (trinta e seis) parcelas;</w:t>
      </w:r>
    </w:p>
    <w:p w14:paraId="0E3906CA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f) 40% (quarenta por cento), para pagamento de 37 (trinta e sete) a 48 (quarenta e oito) parcelas;</w:t>
      </w:r>
    </w:p>
    <w:p w14:paraId="3CC632D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g) 30% (trinta por cento), para pagamento de 49 (quarenta e nove) a 60 (sessenta) meses.</w:t>
      </w:r>
    </w:p>
    <w:p w14:paraId="1A9982E7" w14:textId="22C971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II - </w:t>
      </w:r>
      <w:r w:rsidR="00C926A7" w:rsidRPr="00897692">
        <w:rPr>
          <w:rFonts w:ascii="Arial Narrow" w:hAnsi="Arial Narrow"/>
          <w:sz w:val="24"/>
          <w:szCs w:val="24"/>
        </w:rPr>
        <w:t>Para</w:t>
      </w:r>
      <w:r w:rsidRPr="00897692">
        <w:rPr>
          <w:rFonts w:ascii="Arial Narrow" w:hAnsi="Arial Narrow"/>
          <w:sz w:val="24"/>
          <w:szCs w:val="24"/>
        </w:rPr>
        <w:t xml:space="preserve"> as multas formais por descumprimento de obrigações acessórias e multas cobradas pela fiscalização de poder de polícia, em relação ao valor total da exação:</w:t>
      </w:r>
    </w:p>
    <w:p w14:paraId="0E3FAA1E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a) 50% (cinquenta por cento), para pagamento à vista;</w:t>
      </w:r>
    </w:p>
    <w:p w14:paraId="3B6DFE57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b) 40% (quarenta por cento), para pagamento em até 6 (seis) parcelas;</w:t>
      </w:r>
    </w:p>
    <w:p w14:paraId="05C3275A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lastRenderedPageBreak/>
        <w:t>c) 35% (trinta e cinco por cento), para pagamento de 7 (sete) até 12 (doze) parcelas;</w:t>
      </w:r>
    </w:p>
    <w:p w14:paraId="2AC94FB5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d) 30% (trinta por cento), para pagamento de 13 (treze) até 24 (vinte e quatro) parcelas;</w:t>
      </w:r>
    </w:p>
    <w:p w14:paraId="0803AC72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e) 25% (vinte e cinco por cento), para pagamento de 25 (vinte e cinco) até 36 (trinta e seis) parcelas.</w:t>
      </w:r>
    </w:p>
    <w:p w14:paraId="0FFB5527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5º O parcelamento, quando requisitado pelo interessado, terá as os seguintes valores de parcelas mínimas:</w:t>
      </w:r>
    </w:p>
    <w:p w14:paraId="37FE7470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 - R$ 100,00 (cem reais), se pessoa física;</w:t>
      </w:r>
    </w:p>
    <w:p w14:paraId="37C5BA2A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II - R$ 200,00 (duzentos reais), se pessoa jurídica.</w:t>
      </w:r>
    </w:p>
    <w:p w14:paraId="3783B00E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1º Para o parcelamento concedido anteriormente a esta Lei, fica admitido ao contribuinte postular o respectivo cancelamento e estorno, para o pagamento à vista ou novo parcelamento do saldo remanescente com os benefícios de que trata esta norma.</w:t>
      </w:r>
    </w:p>
    <w:p w14:paraId="5205D7E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2º Sobre o parcelamento realizado na forma desta Lei aplicam-se, no que couberem, as normas próprias referentes aos parcelamentos de débitos.</w:t>
      </w:r>
    </w:p>
    <w:p w14:paraId="4538E2C8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3º A opção pelo parcelamento implica na manutenção automática dos gravames decorrentes de medida cautelar fiscal e das garantias prestadas nas ações de execução fiscal, permitida a substituição dos gravames e das garantidas por equivalentes, nos termos da legislação.</w:t>
      </w:r>
    </w:p>
    <w:p w14:paraId="0AFD6AB0" w14:textId="527963C1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</w:t>
      </w:r>
      <w:r w:rsidR="005F1543">
        <w:rPr>
          <w:rFonts w:ascii="Arial Narrow" w:hAnsi="Arial Narrow"/>
          <w:sz w:val="24"/>
          <w:szCs w:val="24"/>
        </w:rPr>
        <w:t>6</w:t>
      </w:r>
      <w:r w:rsidRPr="00897692">
        <w:rPr>
          <w:rFonts w:ascii="Arial Narrow" w:hAnsi="Arial Narrow"/>
          <w:sz w:val="24"/>
          <w:szCs w:val="24"/>
        </w:rPr>
        <w:t xml:space="preserve">º Os benefícios do REFIS podem ser requeridos pelos contribuintes junto à Secretaria Municipal de Administração e Finanças, no atendimento </w:t>
      </w:r>
      <w:r w:rsidR="005F1543">
        <w:rPr>
          <w:rFonts w:ascii="Arial Narrow" w:hAnsi="Arial Narrow"/>
          <w:sz w:val="24"/>
          <w:szCs w:val="24"/>
        </w:rPr>
        <w:t>da Coletoria Municipal</w:t>
      </w:r>
      <w:r w:rsidRPr="00897692">
        <w:rPr>
          <w:rFonts w:ascii="Arial Narrow" w:hAnsi="Arial Narrow"/>
          <w:sz w:val="24"/>
          <w:szCs w:val="24"/>
        </w:rPr>
        <w:t>, exclusivamente durante o período de sua vigência.</w:t>
      </w:r>
    </w:p>
    <w:p w14:paraId="36F2A24D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1º Para ingresso no REFIS, o contribuinte deverá apresentar os respectivos documentos de identificação.</w:t>
      </w:r>
    </w:p>
    <w:p w14:paraId="15493EF0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§ 2º Independente da data de ingresso do interessado no REFIS, os boletos para quitação do débito ou do pagamento da primeira parcela do parcelamento serão emitidos para pagamento até no máximo 3 (três) dias úteis após o acordo. </w:t>
      </w:r>
    </w:p>
    <w:p w14:paraId="3600444C" w14:textId="67EDBABA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</w:t>
      </w:r>
      <w:r w:rsidR="005F1543">
        <w:rPr>
          <w:rFonts w:ascii="Arial Narrow" w:hAnsi="Arial Narrow"/>
          <w:sz w:val="24"/>
          <w:szCs w:val="24"/>
        </w:rPr>
        <w:t>7</w:t>
      </w:r>
      <w:r w:rsidRPr="00897692">
        <w:rPr>
          <w:rFonts w:ascii="Arial Narrow" w:hAnsi="Arial Narrow"/>
          <w:sz w:val="24"/>
          <w:szCs w:val="24"/>
        </w:rPr>
        <w:t>º A opção pelo REFIS sujeita o contribuinte a:</w:t>
      </w:r>
    </w:p>
    <w:p w14:paraId="4348D98C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 - confissão irrevogável e irretratável dos débitos negociados e consolidados;</w:t>
      </w:r>
    </w:p>
    <w:p w14:paraId="5CCEA3B4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II - aceitação plena e irretratável de todas as condições estabelecidas;</w:t>
      </w:r>
    </w:p>
    <w:p w14:paraId="7E6B140B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III - pagamento regular das parcelas do débito consolidado, bem assim dos tributos com vencimento posterior à sua adesão no Programa;</w:t>
      </w:r>
    </w:p>
    <w:p w14:paraId="6CECDA2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IV - cancelamento de qualquer outra forma de parcelamento existente;</w:t>
      </w:r>
    </w:p>
    <w:p w14:paraId="557A53F3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V - desistência dos atos de defesa ou de recursos na esfera administrativa ou judicial.</w:t>
      </w:r>
    </w:p>
    <w:p w14:paraId="50F37143" w14:textId="2730FBE1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</w:t>
      </w:r>
      <w:r w:rsidR="005F1543">
        <w:rPr>
          <w:rFonts w:ascii="Arial Narrow" w:hAnsi="Arial Narrow"/>
          <w:sz w:val="24"/>
          <w:szCs w:val="24"/>
        </w:rPr>
        <w:t>8º</w:t>
      </w:r>
      <w:r w:rsidRPr="00897692">
        <w:rPr>
          <w:rFonts w:ascii="Arial Narrow" w:hAnsi="Arial Narrow"/>
          <w:sz w:val="24"/>
          <w:szCs w:val="24"/>
        </w:rPr>
        <w:t xml:space="preserve"> O optante pelo REFIS será dele excluído nas seguintes hipóteses:</w:t>
      </w:r>
    </w:p>
    <w:p w14:paraId="264CE4F8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 - inobservância de qualquer das exigências estabelecidas nesta Lei;</w:t>
      </w:r>
    </w:p>
    <w:p w14:paraId="6EF8B876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II - decretação de falência, extinção, pela liquidação, ou cisão da pessoa jurídica; </w:t>
      </w:r>
    </w:p>
    <w:p w14:paraId="56C973D0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III - decretação de insolvência civil, no caso da pessoa física;</w:t>
      </w:r>
    </w:p>
    <w:p w14:paraId="096CD09A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IV - inadimplência de mais de 90 (noventa) dias em quaisquer das parcelas do débito, no caso de parcelamento.</w:t>
      </w:r>
    </w:p>
    <w:p w14:paraId="2E8B55D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Parágrafo único. A exclusão do REFIS implicará a exigibilidade imediata da totalidade do crédito confessado e ainda não pago, restabelecendo-se, em relação ao montante não pago, os acréscimos legais na forma da legislação aplicável à época da ocorrência dos respectivos fatos geradores.</w:t>
      </w:r>
    </w:p>
    <w:p w14:paraId="32693EA0" w14:textId="0D174866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Art. </w:t>
      </w:r>
      <w:r w:rsidR="005F1543">
        <w:rPr>
          <w:rFonts w:ascii="Arial Narrow" w:hAnsi="Arial Narrow"/>
          <w:sz w:val="24"/>
          <w:szCs w:val="24"/>
        </w:rPr>
        <w:t>9º</w:t>
      </w:r>
      <w:r w:rsidRPr="00897692">
        <w:rPr>
          <w:rFonts w:ascii="Arial Narrow" w:hAnsi="Arial Narrow"/>
          <w:sz w:val="24"/>
          <w:szCs w:val="24"/>
        </w:rPr>
        <w:t>. Fica o Poder Executivo autorizado a reconhecer a extinção dos créditos tributários e não tributários alcançados pela prescrição, nos termos do disposto no art. 174 do Código Tributário Nacional.</w:t>
      </w:r>
    </w:p>
    <w:p w14:paraId="0A943CF8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lastRenderedPageBreak/>
        <w:t>§ 1º O reconhecimento da extinção e respectiva baixa decorrerá de processo administrativo devidamente instruído e relatado pelos órgãos próprios.</w:t>
      </w:r>
    </w:p>
    <w:p w14:paraId="73F3BC73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§ 2º Os lançamentos que forem objeto de reclamação, impugnação e recursos, serão encaminhados para reconhecimento da extinção somente após o julgamento final do processo administrativo.</w:t>
      </w:r>
    </w:p>
    <w:p w14:paraId="6891771E" w14:textId="3749580B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1</w:t>
      </w:r>
      <w:r w:rsidR="005F1543">
        <w:rPr>
          <w:rFonts w:ascii="Arial Narrow" w:hAnsi="Arial Narrow"/>
          <w:sz w:val="24"/>
          <w:szCs w:val="24"/>
        </w:rPr>
        <w:t>0º</w:t>
      </w:r>
      <w:r w:rsidRPr="00897692">
        <w:rPr>
          <w:rFonts w:ascii="Arial Narrow" w:hAnsi="Arial Narrow"/>
          <w:sz w:val="24"/>
          <w:szCs w:val="24"/>
        </w:rPr>
        <w:t>. Os benefícios desta Lei não importam em direito de restituição ou compensação de qualquer natureza dos valores dos créditos tributários já pagos, assim como de despesas processuais e honorários advocatícios já quitados.</w:t>
      </w:r>
    </w:p>
    <w:p w14:paraId="2F93B71B" w14:textId="6BFBD2CC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1</w:t>
      </w:r>
      <w:r w:rsidR="005F1543">
        <w:rPr>
          <w:rFonts w:ascii="Arial Narrow" w:hAnsi="Arial Narrow"/>
          <w:sz w:val="24"/>
          <w:szCs w:val="24"/>
        </w:rPr>
        <w:t>1º</w:t>
      </w:r>
      <w:r w:rsidRPr="00897692">
        <w:rPr>
          <w:rFonts w:ascii="Arial Narrow" w:hAnsi="Arial Narrow"/>
          <w:sz w:val="24"/>
          <w:szCs w:val="24"/>
        </w:rPr>
        <w:t>. As disposições desta Lei poderão ser regulamentadas, no todo ou em parte, por ato do Chefe do Poder Executivo.</w:t>
      </w:r>
    </w:p>
    <w:p w14:paraId="50E44E4A" w14:textId="1FA9F6E8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>Art. 1</w:t>
      </w:r>
      <w:r w:rsidR="005F1543">
        <w:rPr>
          <w:rFonts w:ascii="Arial Narrow" w:hAnsi="Arial Narrow"/>
          <w:sz w:val="24"/>
          <w:szCs w:val="24"/>
        </w:rPr>
        <w:t>2º</w:t>
      </w:r>
      <w:r w:rsidRPr="00897692">
        <w:rPr>
          <w:rFonts w:ascii="Arial Narrow" w:hAnsi="Arial Narrow"/>
          <w:sz w:val="24"/>
          <w:szCs w:val="24"/>
        </w:rPr>
        <w:t>. Esta Lei entra em vigor na data de sua publicação.</w:t>
      </w:r>
    </w:p>
    <w:p w14:paraId="619C51A9" w14:textId="77777777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44F5A5FF" w14:textId="47CED2A8" w:rsidR="00897692" w:rsidRPr="00897692" w:rsidRDefault="00897692" w:rsidP="00C926A7">
      <w:pPr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897692">
        <w:rPr>
          <w:rFonts w:ascii="Arial Narrow" w:hAnsi="Arial Narrow"/>
          <w:sz w:val="24"/>
          <w:szCs w:val="24"/>
        </w:rPr>
        <w:t xml:space="preserve">Gabinete do Prefeito de </w:t>
      </w:r>
      <w:r w:rsidR="005F1543">
        <w:rPr>
          <w:rFonts w:ascii="Arial Narrow" w:hAnsi="Arial Narrow"/>
          <w:sz w:val="24"/>
          <w:szCs w:val="24"/>
        </w:rPr>
        <w:t>Abreulândia</w:t>
      </w:r>
      <w:r w:rsidRPr="00897692">
        <w:rPr>
          <w:rFonts w:ascii="Arial Narrow" w:hAnsi="Arial Narrow"/>
          <w:sz w:val="24"/>
          <w:szCs w:val="24"/>
        </w:rPr>
        <w:t xml:space="preserve">, Estado do Tocantins, </w:t>
      </w:r>
      <w:r w:rsidR="00C926A7">
        <w:rPr>
          <w:rFonts w:ascii="Arial Narrow" w:hAnsi="Arial Narrow"/>
          <w:sz w:val="24"/>
          <w:szCs w:val="24"/>
        </w:rPr>
        <w:t xml:space="preserve">em catorze </w:t>
      </w:r>
      <w:r w:rsidRPr="00897692">
        <w:rPr>
          <w:rFonts w:ascii="Arial Narrow" w:hAnsi="Arial Narrow"/>
          <w:sz w:val="24"/>
          <w:szCs w:val="24"/>
        </w:rPr>
        <w:t>(</w:t>
      </w:r>
      <w:r w:rsidR="00C926A7">
        <w:rPr>
          <w:rFonts w:ascii="Arial Narrow" w:hAnsi="Arial Narrow"/>
          <w:sz w:val="24"/>
          <w:szCs w:val="24"/>
        </w:rPr>
        <w:t>14</w:t>
      </w:r>
      <w:r w:rsidRPr="00897692">
        <w:rPr>
          <w:rFonts w:ascii="Arial Narrow" w:hAnsi="Arial Narrow"/>
          <w:sz w:val="24"/>
          <w:szCs w:val="24"/>
        </w:rPr>
        <w:t>) dias do mês de</w:t>
      </w:r>
      <w:r w:rsidR="00C926A7">
        <w:rPr>
          <w:rFonts w:ascii="Arial Narrow" w:hAnsi="Arial Narrow"/>
          <w:sz w:val="24"/>
          <w:szCs w:val="24"/>
        </w:rPr>
        <w:t xml:space="preserve"> </w:t>
      </w:r>
      <w:r w:rsidR="005F1543">
        <w:rPr>
          <w:rFonts w:ascii="Arial Narrow" w:hAnsi="Arial Narrow"/>
          <w:sz w:val="24"/>
          <w:szCs w:val="24"/>
        </w:rPr>
        <w:t>abril</w:t>
      </w:r>
      <w:r w:rsidRPr="00897692">
        <w:rPr>
          <w:rFonts w:ascii="Arial Narrow" w:hAnsi="Arial Narrow"/>
          <w:sz w:val="24"/>
          <w:szCs w:val="24"/>
        </w:rPr>
        <w:t xml:space="preserve"> do ano de dois mil e vinte e </w:t>
      </w:r>
      <w:r w:rsidR="005F1543">
        <w:rPr>
          <w:rFonts w:ascii="Arial Narrow" w:hAnsi="Arial Narrow"/>
          <w:sz w:val="24"/>
          <w:szCs w:val="24"/>
        </w:rPr>
        <w:t>cinco</w:t>
      </w:r>
      <w:r w:rsidRPr="00897692">
        <w:rPr>
          <w:rFonts w:ascii="Arial Narrow" w:hAnsi="Arial Narrow"/>
          <w:sz w:val="24"/>
          <w:szCs w:val="24"/>
        </w:rPr>
        <w:t xml:space="preserve"> (202</w:t>
      </w:r>
      <w:r w:rsidR="005F1543">
        <w:rPr>
          <w:rFonts w:ascii="Arial Narrow" w:hAnsi="Arial Narrow"/>
          <w:sz w:val="24"/>
          <w:szCs w:val="24"/>
        </w:rPr>
        <w:t>5</w:t>
      </w:r>
      <w:r w:rsidRPr="00897692">
        <w:rPr>
          <w:rFonts w:ascii="Arial Narrow" w:hAnsi="Arial Narrow"/>
          <w:sz w:val="24"/>
          <w:szCs w:val="24"/>
        </w:rPr>
        <w:t>).</w:t>
      </w:r>
    </w:p>
    <w:p w14:paraId="1EEE0D2B" w14:textId="77777777" w:rsidR="00897692" w:rsidRP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2D7BE2D2" w14:textId="77777777" w:rsid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171F4FC5" w14:textId="77777777" w:rsidR="00964F8F" w:rsidRPr="00897692" w:rsidRDefault="00964F8F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04B94E9C" w14:textId="25234B01" w:rsidR="00897692" w:rsidRPr="00897692" w:rsidRDefault="00837975" w:rsidP="00C926A7">
      <w:pPr>
        <w:spacing w:before="120" w:after="120"/>
        <w:jc w:val="center"/>
        <w:rPr>
          <w:rFonts w:ascii="Arial Narrow" w:hAnsi="Arial Narrow"/>
          <w:b/>
          <w:bCs/>
          <w:spacing w:val="20"/>
          <w:sz w:val="24"/>
          <w:szCs w:val="24"/>
        </w:rPr>
      </w:pPr>
      <w:r>
        <w:rPr>
          <w:rFonts w:ascii="Arial Narrow" w:hAnsi="Arial Narrow"/>
          <w:b/>
          <w:bCs/>
          <w:spacing w:val="20"/>
          <w:sz w:val="24"/>
          <w:szCs w:val="24"/>
        </w:rPr>
        <w:t>Manoel Francisco de Moura</w:t>
      </w:r>
    </w:p>
    <w:p w14:paraId="5409729D" w14:textId="744D325A" w:rsidR="00897692" w:rsidRPr="00C926A7" w:rsidRDefault="00897692" w:rsidP="00C926A7">
      <w:pPr>
        <w:spacing w:before="120" w:after="120"/>
        <w:jc w:val="center"/>
        <w:rPr>
          <w:rFonts w:ascii="Arial Narrow" w:hAnsi="Arial Narrow"/>
          <w:b/>
          <w:bCs/>
          <w:sz w:val="24"/>
          <w:szCs w:val="24"/>
        </w:rPr>
      </w:pPr>
      <w:r w:rsidRPr="00897692">
        <w:rPr>
          <w:rFonts w:ascii="Arial Narrow" w:hAnsi="Arial Narrow"/>
          <w:b/>
          <w:bCs/>
          <w:sz w:val="24"/>
          <w:szCs w:val="24"/>
        </w:rPr>
        <w:t>Prefeito Municipal</w:t>
      </w:r>
    </w:p>
    <w:p w14:paraId="5EBC6942" w14:textId="77777777" w:rsid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252F7AC1" w14:textId="77777777" w:rsid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0614FD97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3BBF2DAB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4AC62375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135FC7E7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64F5316F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0755D16A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3E4CDBA2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0925AE10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00892DB9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3AE31DBE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27B9E79D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2629AD6E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1AAD2522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7A1EB39C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7645D55C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44DC21A9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57AF87A4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2D5CBE2F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3B5EFB71" w14:textId="77777777" w:rsidR="00837975" w:rsidRDefault="00837975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6FCCD624" w14:textId="77777777" w:rsid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728161EC" w14:textId="292E05AB" w:rsidR="00897692" w:rsidRPr="0036353E" w:rsidRDefault="00897692" w:rsidP="00897692">
      <w:pPr>
        <w:spacing w:before="120" w:after="120"/>
        <w:rPr>
          <w:rFonts w:ascii="Arial Narrow" w:hAnsi="Arial Narrow" w:cs="Arial"/>
          <w:b/>
          <w:sz w:val="24"/>
          <w:szCs w:val="24"/>
        </w:rPr>
      </w:pPr>
      <w:r w:rsidRPr="0036353E">
        <w:rPr>
          <w:rFonts w:ascii="Arial Narrow" w:hAnsi="Arial Narrow" w:cs="Arial"/>
          <w:b/>
          <w:sz w:val="24"/>
          <w:szCs w:val="24"/>
        </w:rPr>
        <w:t>MENSAGEM Nº</w:t>
      </w:r>
      <w:r w:rsidR="00C926A7">
        <w:rPr>
          <w:rFonts w:ascii="Arial Narrow" w:hAnsi="Arial Narrow" w:cs="Arial"/>
          <w:b/>
          <w:sz w:val="24"/>
          <w:szCs w:val="24"/>
        </w:rPr>
        <w:t xml:space="preserve"> </w:t>
      </w:r>
      <w:proofErr w:type="spellStart"/>
      <w:r w:rsidR="00837975">
        <w:rPr>
          <w:rFonts w:ascii="Arial Narrow" w:hAnsi="Arial Narrow" w:cs="Arial"/>
          <w:b/>
          <w:sz w:val="24"/>
          <w:szCs w:val="24"/>
        </w:rPr>
        <w:t>xxx</w:t>
      </w:r>
      <w:proofErr w:type="spellEnd"/>
      <w:r w:rsidRPr="0036353E">
        <w:rPr>
          <w:rFonts w:ascii="Arial Narrow" w:hAnsi="Arial Narrow" w:cs="Arial"/>
          <w:b/>
          <w:sz w:val="24"/>
          <w:szCs w:val="24"/>
        </w:rPr>
        <w:t>/202</w:t>
      </w:r>
      <w:r w:rsidR="00837975">
        <w:rPr>
          <w:rFonts w:ascii="Arial Narrow" w:hAnsi="Arial Narrow" w:cs="Arial"/>
          <w:b/>
          <w:sz w:val="24"/>
          <w:szCs w:val="24"/>
        </w:rPr>
        <w:t>5</w:t>
      </w:r>
    </w:p>
    <w:p w14:paraId="68968DBF" w14:textId="194721C9" w:rsidR="00897692" w:rsidRPr="0036353E" w:rsidRDefault="005F1543" w:rsidP="00897692">
      <w:pPr>
        <w:spacing w:before="120" w:after="120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ABREULÂNDIA</w:t>
      </w:r>
      <w:r w:rsidR="00897692" w:rsidRPr="0036353E">
        <w:rPr>
          <w:rFonts w:ascii="Arial Narrow" w:hAnsi="Arial Narrow" w:cs="Arial"/>
          <w:sz w:val="24"/>
          <w:szCs w:val="24"/>
        </w:rPr>
        <w:t>/TO.,</w:t>
      </w:r>
      <w:r w:rsidR="00C926A7">
        <w:rPr>
          <w:rFonts w:ascii="Arial Narrow" w:hAnsi="Arial Narrow" w:cs="Arial"/>
          <w:sz w:val="24"/>
          <w:szCs w:val="24"/>
        </w:rPr>
        <w:t xml:space="preserve"> 14 de </w:t>
      </w:r>
      <w:r w:rsidR="00837975">
        <w:rPr>
          <w:rFonts w:ascii="Arial Narrow" w:hAnsi="Arial Narrow" w:cs="Arial"/>
          <w:sz w:val="24"/>
          <w:szCs w:val="24"/>
        </w:rPr>
        <w:t>abril 2025</w:t>
      </w:r>
      <w:r w:rsidR="00C926A7">
        <w:rPr>
          <w:rFonts w:ascii="Arial Narrow" w:hAnsi="Arial Narrow" w:cs="Arial"/>
          <w:sz w:val="24"/>
          <w:szCs w:val="24"/>
        </w:rPr>
        <w:t>.</w:t>
      </w:r>
    </w:p>
    <w:p w14:paraId="72C8D1B1" w14:textId="77777777" w:rsidR="00897692" w:rsidRPr="0036353E" w:rsidRDefault="00897692" w:rsidP="00897692">
      <w:pPr>
        <w:pStyle w:val="Lista"/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1D21766E" w14:textId="77777777" w:rsidR="00897692" w:rsidRPr="0036353E" w:rsidRDefault="00897692" w:rsidP="00897692">
      <w:pPr>
        <w:pStyle w:val="Lista"/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27C908A5" w14:textId="77777777" w:rsidR="00897692" w:rsidRPr="0036353E" w:rsidRDefault="00897692" w:rsidP="00C926A7">
      <w:pPr>
        <w:pStyle w:val="Lista"/>
        <w:spacing w:before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A Sua Excelência o Senhor</w:t>
      </w:r>
    </w:p>
    <w:p w14:paraId="665D5BA2" w14:textId="3B62B4A3" w:rsidR="00897692" w:rsidRPr="0036353E" w:rsidRDefault="00837975" w:rsidP="00C926A7">
      <w:pPr>
        <w:pStyle w:val="Ttulo4"/>
        <w:spacing w:before="0" w:after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LEOMAN MEDRADO</w:t>
      </w:r>
    </w:p>
    <w:p w14:paraId="269150D0" w14:textId="7EBDD576" w:rsidR="00897692" w:rsidRPr="0036353E" w:rsidRDefault="00897692" w:rsidP="00C926A7">
      <w:pPr>
        <w:pStyle w:val="Ttulo4"/>
        <w:spacing w:before="0" w:after="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Presidente da Câmara Municipal de </w:t>
      </w:r>
      <w:r w:rsidR="005F1543">
        <w:rPr>
          <w:rFonts w:ascii="Arial Narrow" w:hAnsi="Arial Narrow" w:cs="Arial"/>
          <w:sz w:val="24"/>
          <w:szCs w:val="24"/>
        </w:rPr>
        <w:t>ABREULÂNDIA</w:t>
      </w:r>
    </w:p>
    <w:p w14:paraId="3DAA7F85" w14:textId="77777777" w:rsidR="00897692" w:rsidRPr="0036353E" w:rsidRDefault="00897692" w:rsidP="00897692">
      <w:pPr>
        <w:keepNext/>
        <w:spacing w:before="120" w:after="120"/>
        <w:rPr>
          <w:rFonts w:ascii="Arial Narrow" w:hAnsi="Arial Narrow" w:cs="Arial"/>
          <w:color w:val="000000"/>
          <w:sz w:val="24"/>
          <w:szCs w:val="24"/>
        </w:rPr>
      </w:pPr>
    </w:p>
    <w:p w14:paraId="50EAEBAE" w14:textId="77777777" w:rsidR="00897692" w:rsidRPr="0036353E" w:rsidRDefault="00897692" w:rsidP="00897692">
      <w:pPr>
        <w:keepNext/>
        <w:spacing w:before="120" w:after="120"/>
        <w:rPr>
          <w:rFonts w:ascii="Arial Narrow" w:hAnsi="Arial Narrow" w:cs="Arial"/>
          <w:color w:val="000000"/>
          <w:sz w:val="24"/>
          <w:szCs w:val="24"/>
        </w:rPr>
      </w:pPr>
    </w:p>
    <w:p w14:paraId="5F604E4C" w14:textId="77777777" w:rsidR="00897692" w:rsidRPr="0036353E" w:rsidRDefault="00897692" w:rsidP="00897692">
      <w:pPr>
        <w:keepNext/>
        <w:spacing w:before="120" w:after="120"/>
        <w:rPr>
          <w:rFonts w:ascii="Arial Narrow" w:hAnsi="Arial Narrow" w:cs="Arial"/>
          <w:color w:val="000000"/>
          <w:sz w:val="24"/>
          <w:szCs w:val="24"/>
        </w:rPr>
      </w:pPr>
      <w:r w:rsidRPr="0036353E">
        <w:rPr>
          <w:rFonts w:ascii="Arial Narrow" w:hAnsi="Arial Narrow" w:cs="Arial"/>
          <w:color w:val="000000"/>
          <w:sz w:val="24"/>
          <w:szCs w:val="24"/>
        </w:rPr>
        <w:t>Senhor Presidente, Senhores Vereadores e Vereadoras,</w:t>
      </w:r>
    </w:p>
    <w:p w14:paraId="0CA89C85" w14:textId="77777777" w:rsidR="00897692" w:rsidRPr="0036353E" w:rsidRDefault="00897692" w:rsidP="00897692">
      <w:pPr>
        <w:keepNext/>
        <w:spacing w:before="120" w:after="120"/>
        <w:rPr>
          <w:rFonts w:ascii="Arial Narrow" w:hAnsi="Arial Narrow" w:cs="Arial"/>
          <w:color w:val="000000"/>
          <w:sz w:val="24"/>
          <w:szCs w:val="24"/>
        </w:rPr>
      </w:pPr>
    </w:p>
    <w:p w14:paraId="3B8944CD" w14:textId="3103838E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Tenho a honra de submeter à elevada consideração dessa Egrégia Casa de Leis, o Projeto de Lei nº </w:t>
      </w:r>
      <w:r w:rsidR="00837975">
        <w:rPr>
          <w:rFonts w:ascii="Arial Narrow" w:hAnsi="Arial Narrow" w:cs="Arial"/>
          <w:sz w:val="24"/>
          <w:szCs w:val="24"/>
        </w:rPr>
        <w:t>XX</w:t>
      </w:r>
      <w:r w:rsidR="00C926A7">
        <w:rPr>
          <w:rFonts w:ascii="Arial Narrow" w:hAnsi="Arial Narrow" w:cs="Arial"/>
          <w:sz w:val="24"/>
          <w:szCs w:val="24"/>
        </w:rPr>
        <w:t>,</w:t>
      </w:r>
      <w:r w:rsidRPr="0036353E">
        <w:rPr>
          <w:rFonts w:ascii="Arial Narrow" w:hAnsi="Arial Narrow" w:cs="Arial"/>
          <w:sz w:val="24"/>
          <w:szCs w:val="24"/>
        </w:rPr>
        <w:t xml:space="preserve"> de </w:t>
      </w:r>
      <w:r w:rsidR="00837975">
        <w:rPr>
          <w:rFonts w:ascii="Arial Narrow" w:hAnsi="Arial Narrow" w:cs="Arial"/>
          <w:sz w:val="24"/>
          <w:szCs w:val="24"/>
        </w:rPr>
        <w:t>14 de abril de 2025</w:t>
      </w:r>
      <w:r w:rsidRPr="0036353E">
        <w:rPr>
          <w:rFonts w:ascii="Arial Narrow" w:hAnsi="Arial Narrow" w:cs="Arial"/>
          <w:sz w:val="24"/>
          <w:szCs w:val="24"/>
        </w:rPr>
        <w:t>, que trata da concessão de benefícios para pagamento de créditos tributários e não tributários do nosso município, através do Programa de Recuperação de Créditos Fiscais e Não Fiscais - REFIS.</w:t>
      </w:r>
    </w:p>
    <w:p w14:paraId="1C2145F1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O REFIS ora proposto abrange os créditos inscritos ou não em dívida ativa, ajuizados ou não, relativos a impostos, taxas, multas formais pelo descumprimento de obrigações tributárias acessórias e multas aplicadas pela fiscalização do poder de polícia administrativa das posturas municipais, obras, vigilância sanitária e meio ambiente, além de preços públicos e indenizações ou restituições de qualquer natureza.</w:t>
      </w:r>
    </w:p>
    <w:p w14:paraId="4384DD62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A instituição deste REFIS é pertinente para disponibilizar um mecanismo legal para auxiliar aqueles que, de fato, se interessam em manter sua situação regularizada perante o Município. </w:t>
      </w:r>
    </w:p>
    <w:p w14:paraId="5B2DC03B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Como ponto central, o REFIS possibilita, no transcorrer de 3 (três meses) meses, uma anistia progressiva de multas e juros, facilitando o pagamento a vista e possibilitando o parcelamento em até 60 (sessenta) meses, conforme o interesse e capacidade de pagamento do contribuinte.</w:t>
      </w:r>
    </w:p>
    <w:p w14:paraId="05348A27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Para o pagamento à vista para os créditos tributários (impostos e taxas), propomos o benefício de desconto de 100% (cem por cento) de multas de juros para pagamento à vista, o qual vai será reduzido gradativamente de 80% (oitenta por cento) a 30% (trinta por cento), no caso de parcelamento. Os parcelamentos serão realizados normalmente até o prazo de 48 (quarenta e oito) meses, podendo ser estendidos até o prazo de 60 (sessenta) meses. Os benefícios previstos para os tributos são aplicáveis aos preços públicos e às indenizações ou restituições de qualquer natureza.</w:t>
      </w:r>
    </w:p>
    <w:p w14:paraId="4BA4B12A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Para as multas (descumprimento de obrigações tributárias acessórias e do poder de polícia), a redução aplica-se sobre o crédito total, indo de 50% (cinquenta por cento) para pagamento à vista até 40% (quarenta por cento) a 25% (vinte e cinco por cento) em caso de parcelamento, que poderá ser feito em até 36 (trinta e seis) vezes. As multas do poder de polícia inclusas no programa são as lavradas pela fiscalização de </w:t>
      </w:r>
      <w:r w:rsidRPr="0036353E">
        <w:rPr>
          <w:rFonts w:ascii="Arial Narrow" w:eastAsia="Arial" w:hAnsi="Arial Narrow" w:cs="Arial"/>
          <w:color w:val="000000"/>
          <w:sz w:val="24"/>
          <w:szCs w:val="24"/>
        </w:rPr>
        <w:t>posturas municipais, obras, vigilância sanitária e meio ambiente.</w:t>
      </w:r>
    </w:p>
    <w:p w14:paraId="082D7E8A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Oportuno registrar que neste REFIS o parcelamento será facilitado, vez que estipulamos como regra única a parcela mínima de R$ 100,00 (cem reais) para pessoa física e R$ 200,00 (duzentos reais) para pessoa jurídica, independentemente do valor a ser parcelado. Ademais, o contribuinte pode optar pelo cancelamento de parcelamentos antigos e realizar novos parcelamentos com os benefícios do REFIS.</w:t>
      </w:r>
    </w:p>
    <w:p w14:paraId="545C2549" w14:textId="69108B84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O REFIS terá atendimento </w:t>
      </w:r>
      <w:r w:rsidR="00837975">
        <w:rPr>
          <w:rFonts w:ascii="Arial Narrow" w:hAnsi="Arial Narrow" w:cs="Arial"/>
          <w:sz w:val="24"/>
          <w:szCs w:val="24"/>
        </w:rPr>
        <w:t>na Coletoria Municipal</w:t>
      </w:r>
      <w:r w:rsidRPr="0036353E">
        <w:rPr>
          <w:rFonts w:ascii="Arial Narrow" w:hAnsi="Arial Narrow" w:cs="Arial"/>
          <w:sz w:val="24"/>
          <w:szCs w:val="24"/>
        </w:rPr>
        <w:t>, de forma organizada e confortável para os contribuintes.</w:t>
      </w:r>
    </w:p>
    <w:p w14:paraId="6E0F415A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>Também será permitida a extinção de créditos inalcançáveis à cobrança administrativa ou judicial, pela prescrição tributária, mediante processo administrativo regularmente instruído.</w:t>
      </w:r>
    </w:p>
    <w:p w14:paraId="5A4AFFBF" w14:textId="77777777" w:rsidR="00897692" w:rsidRPr="0036353E" w:rsidRDefault="00897692" w:rsidP="00897692">
      <w:pPr>
        <w:suppressAutoHyphens/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lastRenderedPageBreak/>
        <w:t>Desta forma, através deste REFIS, ofertaremos aos nossos munícipes uma nova oportunidade de pagamento, objetivando a redução da inadimplência fiscal, organização da Dívida Ativa e incremento imediato da receita tributária e fiscal, de forma mais simples, clara e objetiva.</w:t>
      </w:r>
    </w:p>
    <w:p w14:paraId="0A422B84" w14:textId="77777777" w:rsidR="00897692" w:rsidRPr="0085516D" w:rsidRDefault="00897692" w:rsidP="00897692">
      <w:pPr>
        <w:pStyle w:val="Corpodetexto2"/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16D">
        <w:rPr>
          <w:rFonts w:ascii="Arial Narrow" w:hAnsi="Arial Narrow" w:cs="Arial"/>
          <w:sz w:val="24"/>
          <w:szCs w:val="24"/>
        </w:rPr>
        <w:t>Ante o exposto, Senhor Presidente e Insignes Pares, é que submeto o presente Projeto de Lei, certo de que será apreciado e aprovado com o costumeiro desvelo por essa Casa Legislativa.</w:t>
      </w:r>
    </w:p>
    <w:p w14:paraId="278C145D" w14:textId="77777777" w:rsidR="00897692" w:rsidRPr="0085516D" w:rsidRDefault="00897692" w:rsidP="00897692">
      <w:pPr>
        <w:pStyle w:val="Corpodetexto2"/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16D">
        <w:rPr>
          <w:rFonts w:ascii="Arial Narrow" w:hAnsi="Arial Narrow" w:cs="Arial"/>
          <w:sz w:val="24"/>
          <w:szCs w:val="24"/>
        </w:rPr>
        <w:t>Atenciosamente,</w:t>
      </w:r>
    </w:p>
    <w:p w14:paraId="43F5EA1C" w14:textId="77777777" w:rsidR="00897692" w:rsidRPr="0036353E" w:rsidRDefault="00897692" w:rsidP="00897692">
      <w:pPr>
        <w:pStyle w:val="PargrafodaLista"/>
        <w:spacing w:before="120" w:after="120"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4C230219" w14:textId="77777777" w:rsidR="00897692" w:rsidRPr="0036353E" w:rsidRDefault="00897692" w:rsidP="00897692">
      <w:pPr>
        <w:pStyle w:val="PargrafodaLista"/>
        <w:spacing w:before="120" w:after="120"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76144F52" w14:textId="0A6A67D9" w:rsidR="00897692" w:rsidRPr="0036353E" w:rsidRDefault="00837975" w:rsidP="00897692">
      <w:pPr>
        <w:spacing w:before="120" w:after="12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MANOEL FRANCISCO DE MOURA</w:t>
      </w:r>
    </w:p>
    <w:p w14:paraId="0433FF9E" w14:textId="77777777" w:rsidR="00897692" w:rsidRPr="0036353E" w:rsidRDefault="00897692" w:rsidP="00897692">
      <w:pPr>
        <w:spacing w:before="120" w:after="120"/>
        <w:jc w:val="center"/>
        <w:rPr>
          <w:rFonts w:ascii="Arial Narrow" w:hAnsi="Arial Narrow" w:cs="Arial"/>
          <w:sz w:val="24"/>
          <w:szCs w:val="24"/>
        </w:rPr>
      </w:pPr>
      <w:r w:rsidRPr="0036353E">
        <w:rPr>
          <w:rFonts w:ascii="Arial Narrow" w:hAnsi="Arial Narrow" w:cs="Arial"/>
          <w:sz w:val="24"/>
          <w:szCs w:val="24"/>
        </w:rPr>
        <w:t xml:space="preserve">Prefeito Municipal </w:t>
      </w:r>
    </w:p>
    <w:p w14:paraId="555D2C82" w14:textId="77777777" w:rsidR="00897692" w:rsidRPr="00897692" w:rsidRDefault="00897692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p w14:paraId="5706CC6E" w14:textId="77777777" w:rsidR="00451137" w:rsidRPr="00897692" w:rsidRDefault="00451137" w:rsidP="00897692">
      <w:pPr>
        <w:spacing w:before="120" w:after="120"/>
        <w:rPr>
          <w:rFonts w:ascii="Arial Narrow" w:hAnsi="Arial Narrow"/>
          <w:sz w:val="24"/>
          <w:szCs w:val="24"/>
        </w:rPr>
      </w:pPr>
    </w:p>
    <w:sectPr w:rsidR="00451137" w:rsidRPr="00897692" w:rsidSect="008A513F">
      <w:headerReference w:type="default" r:id="rId8"/>
      <w:pgSz w:w="11907" w:h="16840" w:code="9"/>
      <w:pgMar w:top="855" w:right="1417" w:bottom="993" w:left="1560" w:header="56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168AC" w14:textId="77777777" w:rsidR="00A42897" w:rsidRDefault="00A42897">
      <w:r>
        <w:separator/>
      </w:r>
    </w:p>
  </w:endnote>
  <w:endnote w:type="continuationSeparator" w:id="0">
    <w:p w14:paraId="728B7AC3" w14:textId="77777777" w:rsidR="00A42897" w:rsidRDefault="00A4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01B38" w14:textId="77777777" w:rsidR="00A42897" w:rsidRDefault="00A42897">
      <w:r>
        <w:separator/>
      </w:r>
    </w:p>
  </w:footnote>
  <w:footnote w:type="continuationSeparator" w:id="0">
    <w:p w14:paraId="53213681" w14:textId="77777777" w:rsidR="00A42897" w:rsidRDefault="00A4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1FDCD" w14:textId="5C46C5D9" w:rsidR="00724E68" w:rsidRPr="00724E68" w:rsidRDefault="00724E68" w:rsidP="00724E68">
    <w:pPr>
      <w:tabs>
        <w:tab w:val="center" w:pos="4252"/>
        <w:tab w:val="right" w:pos="8504"/>
      </w:tabs>
      <w:jc w:val="center"/>
      <w:rPr>
        <w:rFonts w:ascii="Arial" w:hAnsi="Arial" w:cs="Arial"/>
        <w:b/>
        <w:sz w:val="24"/>
        <w:szCs w:val="24"/>
      </w:rPr>
    </w:pPr>
  </w:p>
  <w:p w14:paraId="41DC03CA" w14:textId="77777777" w:rsidR="00724E68" w:rsidRDefault="00724E6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0769B7"/>
    <w:multiLevelType w:val="multilevel"/>
    <w:tmpl w:val="C14E5C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850A6"/>
    <w:multiLevelType w:val="multilevel"/>
    <w:tmpl w:val="4CD0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853C58"/>
    <w:multiLevelType w:val="multilevel"/>
    <w:tmpl w:val="752C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1168A2"/>
    <w:multiLevelType w:val="multilevel"/>
    <w:tmpl w:val="C5A24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07565B"/>
    <w:multiLevelType w:val="multilevel"/>
    <w:tmpl w:val="62C8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225EDA"/>
    <w:multiLevelType w:val="multilevel"/>
    <w:tmpl w:val="4C3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796521C"/>
    <w:multiLevelType w:val="multilevel"/>
    <w:tmpl w:val="615ED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1326D4"/>
    <w:multiLevelType w:val="multilevel"/>
    <w:tmpl w:val="BC56B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2A40A0"/>
    <w:multiLevelType w:val="multilevel"/>
    <w:tmpl w:val="D61C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0721AC"/>
    <w:multiLevelType w:val="multilevel"/>
    <w:tmpl w:val="D794F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D7500C"/>
    <w:multiLevelType w:val="hybridMultilevel"/>
    <w:tmpl w:val="452C2D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256B2"/>
    <w:multiLevelType w:val="multilevel"/>
    <w:tmpl w:val="5BCE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9449DC"/>
    <w:multiLevelType w:val="hybridMultilevel"/>
    <w:tmpl w:val="BECAF09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3EA3"/>
    <w:multiLevelType w:val="hybridMultilevel"/>
    <w:tmpl w:val="3482C7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62C04"/>
    <w:multiLevelType w:val="multilevel"/>
    <w:tmpl w:val="A4DAE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DA43584"/>
    <w:multiLevelType w:val="multilevel"/>
    <w:tmpl w:val="7FC42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ED3826"/>
    <w:multiLevelType w:val="multilevel"/>
    <w:tmpl w:val="B0F8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3A866AC"/>
    <w:multiLevelType w:val="multilevel"/>
    <w:tmpl w:val="50A2C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D952AD"/>
    <w:multiLevelType w:val="multilevel"/>
    <w:tmpl w:val="E39C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2510071">
    <w:abstractNumId w:val="0"/>
  </w:num>
  <w:num w:numId="2" w16cid:durableId="1698700673">
    <w:abstractNumId w:val="13"/>
  </w:num>
  <w:num w:numId="3" w16cid:durableId="218977592">
    <w:abstractNumId w:val="14"/>
  </w:num>
  <w:num w:numId="4" w16cid:durableId="166098161">
    <w:abstractNumId w:val="3"/>
  </w:num>
  <w:num w:numId="5" w16cid:durableId="28916125">
    <w:abstractNumId w:val="1"/>
  </w:num>
  <w:num w:numId="6" w16cid:durableId="104468652">
    <w:abstractNumId w:val="16"/>
  </w:num>
  <w:num w:numId="7" w16cid:durableId="1475637360">
    <w:abstractNumId w:val="10"/>
  </w:num>
  <w:num w:numId="8" w16cid:durableId="1020162836">
    <w:abstractNumId w:val="5"/>
  </w:num>
  <w:num w:numId="9" w16cid:durableId="412629590">
    <w:abstractNumId w:val="17"/>
  </w:num>
  <w:num w:numId="10" w16cid:durableId="907495142">
    <w:abstractNumId w:val="4"/>
  </w:num>
  <w:num w:numId="11" w16cid:durableId="505829476">
    <w:abstractNumId w:val="9"/>
  </w:num>
  <w:num w:numId="12" w16cid:durableId="963653878">
    <w:abstractNumId w:val="6"/>
  </w:num>
  <w:num w:numId="13" w16cid:durableId="477235103">
    <w:abstractNumId w:val="2"/>
  </w:num>
  <w:num w:numId="14" w16cid:durableId="227345846">
    <w:abstractNumId w:val="7"/>
  </w:num>
  <w:num w:numId="15" w16cid:durableId="1191722202">
    <w:abstractNumId w:val="12"/>
  </w:num>
  <w:num w:numId="16" w16cid:durableId="1163203786">
    <w:abstractNumId w:val="19"/>
  </w:num>
  <w:num w:numId="17" w16cid:durableId="1060322504">
    <w:abstractNumId w:val="8"/>
  </w:num>
  <w:num w:numId="18" w16cid:durableId="287710421">
    <w:abstractNumId w:val="18"/>
  </w:num>
  <w:num w:numId="19" w16cid:durableId="1001468483">
    <w:abstractNumId w:val="15"/>
  </w:num>
  <w:num w:numId="20" w16cid:durableId="17356181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8E"/>
    <w:rsid w:val="00012897"/>
    <w:rsid w:val="00015FD7"/>
    <w:rsid w:val="0002723B"/>
    <w:rsid w:val="00044D51"/>
    <w:rsid w:val="0004514B"/>
    <w:rsid w:val="00045F87"/>
    <w:rsid w:val="00050109"/>
    <w:rsid w:val="000543E1"/>
    <w:rsid w:val="0005493C"/>
    <w:rsid w:val="000605E0"/>
    <w:rsid w:val="000652E3"/>
    <w:rsid w:val="00066640"/>
    <w:rsid w:val="00076917"/>
    <w:rsid w:val="0008569F"/>
    <w:rsid w:val="00087F59"/>
    <w:rsid w:val="00093651"/>
    <w:rsid w:val="000A1BB2"/>
    <w:rsid w:val="000A4803"/>
    <w:rsid w:val="000B67A5"/>
    <w:rsid w:val="000B74C5"/>
    <w:rsid w:val="000D0A86"/>
    <w:rsid w:val="000D28CE"/>
    <w:rsid w:val="000D3066"/>
    <w:rsid w:val="000E36FE"/>
    <w:rsid w:val="000F28BD"/>
    <w:rsid w:val="000F75DC"/>
    <w:rsid w:val="00100B70"/>
    <w:rsid w:val="00106F70"/>
    <w:rsid w:val="00110D6A"/>
    <w:rsid w:val="00117F44"/>
    <w:rsid w:val="00123B62"/>
    <w:rsid w:val="00123CCB"/>
    <w:rsid w:val="00132512"/>
    <w:rsid w:val="00144436"/>
    <w:rsid w:val="00145962"/>
    <w:rsid w:val="00150842"/>
    <w:rsid w:val="001574DC"/>
    <w:rsid w:val="00157C0C"/>
    <w:rsid w:val="0016724C"/>
    <w:rsid w:val="00183FE0"/>
    <w:rsid w:val="0019035D"/>
    <w:rsid w:val="0019045E"/>
    <w:rsid w:val="001A0DE2"/>
    <w:rsid w:val="001A78CB"/>
    <w:rsid w:val="001B0EEB"/>
    <w:rsid w:val="001C79E8"/>
    <w:rsid w:val="001D1A65"/>
    <w:rsid w:val="001D35D4"/>
    <w:rsid w:val="001E080E"/>
    <w:rsid w:val="001F0D03"/>
    <w:rsid w:val="001F1DA4"/>
    <w:rsid w:val="001F6838"/>
    <w:rsid w:val="00201D92"/>
    <w:rsid w:val="002101B4"/>
    <w:rsid w:val="00210E40"/>
    <w:rsid w:val="00211D2E"/>
    <w:rsid w:val="00215315"/>
    <w:rsid w:val="002204AB"/>
    <w:rsid w:val="00224C8E"/>
    <w:rsid w:val="0022706A"/>
    <w:rsid w:val="0023083B"/>
    <w:rsid w:val="002332B6"/>
    <w:rsid w:val="00235631"/>
    <w:rsid w:val="00276108"/>
    <w:rsid w:val="00280275"/>
    <w:rsid w:val="00283D9C"/>
    <w:rsid w:val="0029594D"/>
    <w:rsid w:val="002978F5"/>
    <w:rsid w:val="002B0B98"/>
    <w:rsid w:val="002B2664"/>
    <w:rsid w:val="002B48DD"/>
    <w:rsid w:val="002E0974"/>
    <w:rsid w:val="002E3633"/>
    <w:rsid w:val="002E5581"/>
    <w:rsid w:val="002E5B2D"/>
    <w:rsid w:val="003031F0"/>
    <w:rsid w:val="00316A9E"/>
    <w:rsid w:val="003230FA"/>
    <w:rsid w:val="00335B0A"/>
    <w:rsid w:val="00336042"/>
    <w:rsid w:val="00365491"/>
    <w:rsid w:val="00373678"/>
    <w:rsid w:val="00373A15"/>
    <w:rsid w:val="00392D85"/>
    <w:rsid w:val="00396D0E"/>
    <w:rsid w:val="003B1943"/>
    <w:rsid w:val="003B1AE1"/>
    <w:rsid w:val="003B2319"/>
    <w:rsid w:val="003B6339"/>
    <w:rsid w:val="003C0CA3"/>
    <w:rsid w:val="003C44A9"/>
    <w:rsid w:val="003C64E6"/>
    <w:rsid w:val="003C7058"/>
    <w:rsid w:val="003C748C"/>
    <w:rsid w:val="003D0090"/>
    <w:rsid w:val="003E0310"/>
    <w:rsid w:val="003E15FD"/>
    <w:rsid w:val="003E3EE7"/>
    <w:rsid w:val="003F0B4D"/>
    <w:rsid w:val="003F3A08"/>
    <w:rsid w:val="003F6151"/>
    <w:rsid w:val="00407730"/>
    <w:rsid w:val="00407CCC"/>
    <w:rsid w:val="00420B40"/>
    <w:rsid w:val="00424363"/>
    <w:rsid w:val="00427612"/>
    <w:rsid w:val="004352ED"/>
    <w:rsid w:val="004360D6"/>
    <w:rsid w:val="0044084B"/>
    <w:rsid w:val="00451137"/>
    <w:rsid w:val="00453025"/>
    <w:rsid w:val="00454061"/>
    <w:rsid w:val="0046362B"/>
    <w:rsid w:val="004712A4"/>
    <w:rsid w:val="004722B4"/>
    <w:rsid w:val="00485614"/>
    <w:rsid w:val="00491725"/>
    <w:rsid w:val="00492EF3"/>
    <w:rsid w:val="004A069D"/>
    <w:rsid w:val="004A5867"/>
    <w:rsid w:val="004C34E7"/>
    <w:rsid w:val="004C37B1"/>
    <w:rsid w:val="004D11BF"/>
    <w:rsid w:val="004D6ED7"/>
    <w:rsid w:val="004E2DC6"/>
    <w:rsid w:val="004F4168"/>
    <w:rsid w:val="004F7B6C"/>
    <w:rsid w:val="0050034F"/>
    <w:rsid w:val="005054EE"/>
    <w:rsid w:val="0050686F"/>
    <w:rsid w:val="00513BA1"/>
    <w:rsid w:val="00523538"/>
    <w:rsid w:val="00534BE3"/>
    <w:rsid w:val="00543499"/>
    <w:rsid w:val="005465DC"/>
    <w:rsid w:val="00551106"/>
    <w:rsid w:val="00574400"/>
    <w:rsid w:val="005764B9"/>
    <w:rsid w:val="0058282A"/>
    <w:rsid w:val="005842A1"/>
    <w:rsid w:val="005909A2"/>
    <w:rsid w:val="005B0B10"/>
    <w:rsid w:val="005B56B9"/>
    <w:rsid w:val="005C11B9"/>
    <w:rsid w:val="005C1B9D"/>
    <w:rsid w:val="005D1FBF"/>
    <w:rsid w:val="005D5FE6"/>
    <w:rsid w:val="005E0AF8"/>
    <w:rsid w:val="005F1543"/>
    <w:rsid w:val="005F4533"/>
    <w:rsid w:val="00601B9E"/>
    <w:rsid w:val="00616A70"/>
    <w:rsid w:val="00634AB8"/>
    <w:rsid w:val="0064206A"/>
    <w:rsid w:val="00644B5A"/>
    <w:rsid w:val="00646BD5"/>
    <w:rsid w:val="00647E2B"/>
    <w:rsid w:val="006500CC"/>
    <w:rsid w:val="00655C5D"/>
    <w:rsid w:val="00663594"/>
    <w:rsid w:val="00665F0C"/>
    <w:rsid w:val="00666C07"/>
    <w:rsid w:val="00667750"/>
    <w:rsid w:val="00667B39"/>
    <w:rsid w:val="00695E5F"/>
    <w:rsid w:val="006A1CA4"/>
    <w:rsid w:val="006A2377"/>
    <w:rsid w:val="006C3D78"/>
    <w:rsid w:val="006D4756"/>
    <w:rsid w:val="006D7539"/>
    <w:rsid w:val="006F33AF"/>
    <w:rsid w:val="0070025D"/>
    <w:rsid w:val="00704038"/>
    <w:rsid w:val="007066ED"/>
    <w:rsid w:val="00710C8D"/>
    <w:rsid w:val="0071228B"/>
    <w:rsid w:val="00720B8F"/>
    <w:rsid w:val="007224F8"/>
    <w:rsid w:val="00724E68"/>
    <w:rsid w:val="007350D4"/>
    <w:rsid w:val="00735F8B"/>
    <w:rsid w:val="007502ED"/>
    <w:rsid w:val="00753AC5"/>
    <w:rsid w:val="007721F1"/>
    <w:rsid w:val="00773535"/>
    <w:rsid w:val="0078082F"/>
    <w:rsid w:val="00781276"/>
    <w:rsid w:val="00787071"/>
    <w:rsid w:val="007877B1"/>
    <w:rsid w:val="00796398"/>
    <w:rsid w:val="007A2D7C"/>
    <w:rsid w:val="007A463F"/>
    <w:rsid w:val="007A664E"/>
    <w:rsid w:val="007B0C50"/>
    <w:rsid w:val="007B700F"/>
    <w:rsid w:val="007C097E"/>
    <w:rsid w:val="007C5EBD"/>
    <w:rsid w:val="007D0B52"/>
    <w:rsid w:val="007D1949"/>
    <w:rsid w:val="007D4052"/>
    <w:rsid w:val="007D4079"/>
    <w:rsid w:val="007E2ED8"/>
    <w:rsid w:val="007F19C6"/>
    <w:rsid w:val="007F1CDE"/>
    <w:rsid w:val="007F2C96"/>
    <w:rsid w:val="007F2E2C"/>
    <w:rsid w:val="00803E86"/>
    <w:rsid w:val="00810A47"/>
    <w:rsid w:val="00811EA6"/>
    <w:rsid w:val="00812CD1"/>
    <w:rsid w:val="0082126B"/>
    <w:rsid w:val="00823429"/>
    <w:rsid w:val="00837975"/>
    <w:rsid w:val="0084160D"/>
    <w:rsid w:val="008541D6"/>
    <w:rsid w:val="0085494E"/>
    <w:rsid w:val="00854CEA"/>
    <w:rsid w:val="0085516D"/>
    <w:rsid w:val="00863648"/>
    <w:rsid w:val="008703BE"/>
    <w:rsid w:val="008879B3"/>
    <w:rsid w:val="008932B3"/>
    <w:rsid w:val="00897692"/>
    <w:rsid w:val="008A4B4D"/>
    <w:rsid w:val="008A513F"/>
    <w:rsid w:val="008B39D7"/>
    <w:rsid w:val="008B3E16"/>
    <w:rsid w:val="008B5715"/>
    <w:rsid w:val="008C1CE9"/>
    <w:rsid w:val="008C24BD"/>
    <w:rsid w:val="008C5734"/>
    <w:rsid w:val="008D41BC"/>
    <w:rsid w:val="008D53B8"/>
    <w:rsid w:val="008D6B40"/>
    <w:rsid w:val="00902899"/>
    <w:rsid w:val="00905348"/>
    <w:rsid w:val="009158D8"/>
    <w:rsid w:val="00916B68"/>
    <w:rsid w:val="00920B2B"/>
    <w:rsid w:val="009247E4"/>
    <w:rsid w:val="00925E46"/>
    <w:rsid w:val="0092627F"/>
    <w:rsid w:val="00932A9F"/>
    <w:rsid w:val="00936AD8"/>
    <w:rsid w:val="009428F2"/>
    <w:rsid w:val="009449ED"/>
    <w:rsid w:val="009550E6"/>
    <w:rsid w:val="00964F8F"/>
    <w:rsid w:val="00987AA5"/>
    <w:rsid w:val="009A1F9F"/>
    <w:rsid w:val="009B2BE6"/>
    <w:rsid w:val="009D031C"/>
    <w:rsid w:val="009D099F"/>
    <w:rsid w:val="009E17DC"/>
    <w:rsid w:val="009E2675"/>
    <w:rsid w:val="009E69D6"/>
    <w:rsid w:val="00A02E73"/>
    <w:rsid w:val="00A0681C"/>
    <w:rsid w:val="00A14F60"/>
    <w:rsid w:val="00A40451"/>
    <w:rsid w:val="00A42897"/>
    <w:rsid w:val="00A44734"/>
    <w:rsid w:val="00A72F39"/>
    <w:rsid w:val="00A73FE2"/>
    <w:rsid w:val="00A81B2A"/>
    <w:rsid w:val="00AA3A96"/>
    <w:rsid w:val="00AA5EF4"/>
    <w:rsid w:val="00AA7CAF"/>
    <w:rsid w:val="00AB1322"/>
    <w:rsid w:val="00AB52EF"/>
    <w:rsid w:val="00AC2FE2"/>
    <w:rsid w:val="00AC4582"/>
    <w:rsid w:val="00AD493F"/>
    <w:rsid w:val="00AE0F5E"/>
    <w:rsid w:val="00B00AD1"/>
    <w:rsid w:val="00B027EA"/>
    <w:rsid w:val="00B0698F"/>
    <w:rsid w:val="00B06B56"/>
    <w:rsid w:val="00B12DB4"/>
    <w:rsid w:val="00B140FD"/>
    <w:rsid w:val="00B150B6"/>
    <w:rsid w:val="00B309C7"/>
    <w:rsid w:val="00B418BB"/>
    <w:rsid w:val="00B43592"/>
    <w:rsid w:val="00B44E06"/>
    <w:rsid w:val="00B46830"/>
    <w:rsid w:val="00B47707"/>
    <w:rsid w:val="00B53703"/>
    <w:rsid w:val="00B53E3C"/>
    <w:rsid w:val="00B61B5C"/>
    <w:rsid w:val="00B738A0"/>
    <w:rsid w:val="00B74347"/>
    <w:rsid w:val="00B85B37"/>
    <w:rsid w:val="00B87A61"/>
    <w:rsid w:val="00B94BC8"/>
    <w:rsid w:val="00B96D3F"/>
    <w:rsid w:val="00BA57C5"/>
    <w:rsid w:val="00BC377A"/>
    <w:rsid w:val="00BC4A6E"/>
    <w:rsid w:val="00BC71D1"/>
    <w:rsid w:val="00BF33B8"/>
    <w:rsid w:val="00C047EC"/>
    <w:rsid w:val="00C135E1"/>
    <w:rsid w:val="00C268D3"/>
    <w:rsid w:val="00C26BDA"/>
    <w:rsid w:val="00C27576"/>
    <w:rsid w:val="00C30C32"/>
    <w:rsid w:val="00C31B8F"/>
    <w:rsid w:val="00C378C2"/>
    <w:rsid w:val="00C412B2"/>
    <w:rsid w:val="00C43350"/>
    <w:rsid w:val="00C43685"/>
    <w:rsid w:val="00C44B72"/>
    <w:rsid w:val="00C51D01"/>
    <w:rsid w:val="00C52C43"/>
    <w:rsid w:val="00C537D0"/>
    <w:rsid w:val="00C86288"/>
    <w:rsid w:val="00C904CA"/>
    <w:rsid w:val="00C926A7"/>
    <w:rsid w:val="00C93B8B"/>
    <w:rsid w:val="00C94A18"/>
    <w:rsid w:val="00CA2B49"/>
    <w:rsid w:val="00CA4AE5"/>
    <w:rsid w:val="00CC1F9D"/>
    <w:rsid w:val="00CC34B9"/>
    <w:rsid w:val="00CD3AED"/>
    <w:rsid w:val="00CD7BBC"/>
    <w:rsid w:val="00CE1715"/>
    <w:rsid w:val="00CF28FB"/>
    <w:rsid w:val="00D01E12"/>
    <w:rsid w:val="00D04AC5"/>
    <w:rsid w:val="00D143D6"/>
    <w:rsid w:val="00D2498A"/>
    <w:rsid w:val="00D26243"/>
    <w:rsid w:val="00D27BAE"/>
    <w:rsid w:val="00D315D7"/>
    <w:rsid w:val="00D318B8"/>
    <w:rsid w:val="00D34A7F"/>
    <w:rsid w:val="00D367FB"/>
    <w:rsid w:val="00D37CB8"/>
    <w:rsid w:val="00D401CB"/>
    <w:rsid w:val="00D4779A"/>
    <w:rsid w:val="00D516A2"/>
    <w:rsid w:val="00D52CBC"/>
    <w:rsid w:val="00D546DE"/>
    <w:rsid w:val="00D56289"/>
    <w:rsid w:val="00D64320"/>
    <w:rsid w:val="00D70890"/>
    <w:rsid w:val="00D74ABE"/>
    <w:rsid w:val="00D86A98"/>
    <w:rsid w:val="00D87B61"/>
    <w:rsid w:val="00D9488C"/>
    <w:rsid w:val="00DA1BB4"/>
    <w:rsid w:val="00DA7366"/>
    <w:rsid w:val="00DB7CA5"/>
    <w:rsid w:val="00DC07CD"/>
    <w:rsid w:val="00DE60F9"/>
    <w:rsid w:val="00DF3912"/>
    <w:rsid w:val="00DF4D52"/>
    <w:rsid w:val="00DF54CA"/>
    <w:rsid w:val="00DF7E05"/>
    <w:rsid w:val="00E23162"/>
    <w:rsid w:val="00E32450"/>
    <w:rsid w:val="00E50A5B"/>
    <w:rsid w:val="00E51185"/>
    <w:rsid w:val="00E52812"/>
    <w:rsid w:val="00E62B3F"/>
    <w:rsid w:val="00E73903"/>
    <w:rsid w:val="00E74B40"/>
    <w:rsid w:val="00E77E80"/>
    <w:rsid w:val="00E837F0"/>
    <w:rsid w:val="00EA3698"/>
    <w:rsid w:val="00EA4FCB"/>
    <w:rsid w:val="00EA6C28"/>
    <w:rsid w:val="00EC0DD9"/>
    <w:rsid w:val="00ED2E4F"/>
    <w:rsid w:val="00ED6632"/>
    <w:rsid w:val="00EE5BD0"/>
    <w:rsid w:val="00EE6FE8"/>
    <w:rsid w:val="00EE7FF9"/>
    <w:rsid w:val="00F0028F"/>
    <w:rsid w:val="00F11D3B"/>
    <w:rsid w:val="00F13744"/>
    <w:rsid w:val="00F20A62"/>
    <w:rsid w:val="00F2291D"/>
    <w:rsid w:val="00F2585E"/>
    <w:rsid w:val="00F3674B"/>
    <w:rsid w:val="00F4428C"/>
    <w:rsid w:val="00F46C6B"/>
    <w:rsid w:val="00F530E7"/>
    <w:rsid w:val="00F56CD0"/>
    <w:rsid w:val="00F62FCA"/>
    <w:rsid w:val="00F64033"/>
    <w:rsid w:val="00F67CEB"/>
    <w:rsid w:val="00F752F8"/>
    <w:rsid w:val="00F81FEB"/>
    <w:rsid w:val="00F83A7B"/>
    <w:rsid w:val="00F91D06"/>
    <w:rsid w:val="00FA58BC"/>
    <w:rsid w:val="00FB0986"/>
    <w:rsid w:val="00FB4993"/>
    <w:rsid w:val="00FE2CBD"/>
    <w:rsid w:val="00FF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7B170"/>
  <w15:chartTrackingRefBased/>
  <w15:docId w15:val="{4A441DA6-D7D5-4366-AB5C-04C6DDA6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3648"/>
  </w:style>
  <w:style w:type="paragraph" w:styleId="Ttulo4">
    <w:name w:val="heading 4"/>
    <w:basedOn w:val="Normal"/>
    <w:next w:val="Normal"/>
    <w:link w:val="Ttulo4Char"/>
    <w:semiHidden/>
    <w:unhideWhenUsed/>
    <w:qFormat/>
    <w:rsid w:val="00897692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863648"/>
    <w:pPr>
      <w:keepNext/>
      <w:jc w:val="both"/>
      <w:outlineLvl w:val="4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7C097E"/>
    <w:rPr>
      <w:b/>
      <w:bCs/>
    </w:rPr>
  </w:style>
  <w:style w:type="paragraph" w:styleId="Cabealho">
    <w:name w:val="header"/>
    <w:basedOn w:val="Normal"/>
    <w:rsid w:val="003E15F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E15FD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821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100B70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D315D7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932A9F"/>
    <w:pPr>
      <w:jc w:val="both"/>
    </w:pPr>
  </w:style>
  <w:style w:type="character" w:styleId="nfase">
    <w:name w:val="Emphasis"/>
    <w:qFormat/>
    <w:rsid w:val="00720B8F"/>
    <w:rPr>
      <w:i/>
      <w:iCs/>
    </w:rPr>
  </w:style>
  <w:style w:type="paragraph" w:styleId="SemEspaamento">
    <w:name w:val="No Spacing"/>
    <w:uiPriority w:val="1"/>
    <w:qFormat/>
    <w:rsid w:val="003C748C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4722B4"/>
    <w:pPr>
      <w:ind w:left="708"/>
    </w:pPr>
  </w:style>
  <w:style w:type="paragraph" w:customStyle="1" w:styleId="tj">
    <w:name w:val="tj"/>
    <w:basedOn w:val="Normal"/>
    <w:rsid w:val="007A463F"/>
    <w:pPr>
      <w:spacing w:before="100" w:beforeAutospacing="1" w:after="100" w:afterAutospacing="1"/>
    </w:pPr>
  </w:style>
  <w:style w:type="character" w:customStyle="1" w:styleId="hl">
    <w:name w:val="hl"/>
    <w:basedOn w:val="Fontepargpadro"/>
    <w:rsid w:val="007A463F"/>
  </w:style>
  <w:style w:type="paragraph" w:customStyle="1" w:styleId="bodytext">
    <w:name w:val="bodytext"/>
    <w:basedOn w:val="Normal"/>
    <w:rsid w:val="00373678"/>
    <w:pPr>
      <w:spacing w:before="100" w:beforeAutospacing="1" w:after="100" w:afterAutospacing="1"/>
    </w:pPr>
  </w:style>
  <w:style w:type="paragraph" w:styleId="Recuodecorpodetexto">
    <w:name w:val="Body Text Indent"/>
    <w:basedOn w:val="Normal"/>
    <w:rsid w:val="00863648"/>
    <w:pPr>
      <w:spacing w:after="120"/>
      <w:ind w:left="283"/>
    </w:pPr>
  </w:style>
  <w:style w:type="paragraph" w:styleId="Recuodecorpodetexto2">
    <w:name w:val="Body Text Indent 2"/>
    <w:basedOn w:val="Normal"/>
    <w:rsid w:val="00863648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863648"/>
    <w:pPr>
      <w:spacing w:after="120"/>
      <w:ind w:left="283"/>
    </w:pPr>
    <w:rPr>
      <w:sz w:val="16"/>
      <w:szCs w:val="16"/>
    </w:rPr>
  </w:style>
  <w:style w:type="character" w:customStyle="1" w:styleId="Ttulo4Char">
    <w:name w:val="Título 4 Char"/>
    <w:basedOn w:val="Fontepargpadro"/>
    <w:link w:val="Ttulo4"/>
    <w:semiHidden/>
    <w:rsid w:val="0089769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orpodetexto2">
    <w:name w:val="Body Text 2"/>
    <w:basedOn w:val="Normal"/>
    <w:link w:val="Corpodetexto2Char"/>
    <w:rsid w:val="0089769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897692"/>
  </w:style>
  <w:style w:type="paragraph" w:styleId="Lista">
    <w:name w:val="List"/>
    <w:basedOn w:val="Corpodetexto"/>
    <w:rsid w:val="00897692"/>
    <w:pPr>
      <w:widowControl w:val="0"/>
      <w:suppressAutoHyphens/>
      <w:spacing w:before="840"/>
      <w:jc w:val="center"/>
    </w:pPr>
    <w:rPr>
      <w:rFonts w:ascii="Arial" w:hAnsi="Arial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1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0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84560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54944">
                      <w:marLeft w:val="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34569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37055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911BE-8940-49EA-8E78-49081D28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1601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Parecer nº 001/2009</vt:lpstr>
    </vt:vector>
  </TitlesOfParts>
  <Company/>
  <LinksUpToDate>false</LinksUpToDate>
  <CharactersWithSpaces>10230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nº 001/2009</dc:title>
  <dc:subject/>
  <dc:creator>Vanda Paiva</dc:creator>
  <cp:keywords/>
  <cp:lastModifiedBy>Thiago Alves Fernandes</cp:lastModifiedBy>
  <cp:revision>3</cp:revision>
  <cp:lastPrinted>2010-12-28T12:34:00Z</cp:lastPrinted>
  <dcterms:created xsi:type="dcterms:W3CDTF">2025-04-14T18:51:00Z</dcterms:created>
  <dcterms:modified xsi:type="dcterms:W3CDTF">2025-04-14T19:07:00Z</dcterms:modified>
</cp:coreProperties>
</file>