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8B" w:rsidRDefault="00C5688D" w:rsidP="000E278B">
      <w:pPr>
        <w:pStyle w:val="Ttulo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 xml:space="preserve">Lei nº 1.631, de 30 de julho de </w:t>
      </w:r>
      <w:proofErr w:type="gramStart"/>
      <w:r>
        <w:rPr>
          <w:sz w:val="24"/>
          <w:szCs w:val="24"/>
          <w:u w:val="none"/>
        </w:rPr>
        <w:t>2020</w:t>
      </w:r>
      <w:proofErr w:type="gramEnd"/>
    </w:p>
    <w:p w:rsidR="000E278B" w:rsidRDefault="000E278B" w:rsidP="000E278B">
      <w:pPr>
        <w:pStyle w:val="Ttulo"/>
        <w:jc w:val="left"/>
        <w:rPr>
          <w:b w:val="0"/>
          <w:sz w:val="24"/>
          <w:szCs w:val="24"/>
        </w:rPr>
      </w:pPr>
    </w:p>
    <w:p w:rsidR="000E278B" w:rsidRDefault="000E278B" w:rsidP="000E278B">
      <w:pPr>
        <w:pStyle w:val="Ttulo8"/>
        <w:spacing w:line="360" w:lineRule="auto"/>
        <w:ind w:left="2829"/>
        <w:jc w:val="both"/>
        <w:rPr>
          <w:rFonts w:ascii="Times New Roman" w:hAnsi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“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Autoriza abertura de Crédito Adicional Especial</w:t>
      </w:r>
      <w:r>
        <w:rPr>
          <w:rFonts w:ascii="Times New Roman" w:hAnsi="Times New Roman"/>
          <w:b/>
          <w:i/>
          <w:color w:val="auto"/>
          <w:sz w:val="24"/>
          <w:szCs w:val="24"/>
          <w:lang w:val="pt-BR"/>
        </w:rPr>
        <w:t xml:space="preserve"> (Excesso de Arrecadação)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junto ao Orçamento Municipal de 2020, e dá outras providências.”</w:t>
      </w:r>
    </w:p>
    <w:p w:rsidR="000E278B" w:rsidRDefault="000E278B" w:rsidP="000E278B">
      <w:pPr>
        <w:pStyle w:val="Corpodetexto3"/>
        <w:jc w:val="both"/>
        <w:rPr>
          <w:rFonts w:cs="Calibri"/>
          <w:sz w:val="26"/>
          <w:szCs w:val="26"/>
        </w:rPr>
      </w:pPr>
    </w:p>
    <w:p w:rsidR="000E278B" w:rsidRDefault="000E278B" w:rsidP="000E278B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Câmara Municipal de Lajinha, Estado de Minas Gerais, po</w:t>
      </w:r>
      <w:r w:rsidR="00933788">
        <w:rPr>
          <w:rFonts w:ascii="Times New Roman" w:hAnsi="Times New Roman"/>
          <w:sz w:val="24"/>
          <w:szCs w:val="24"/>
        </w:rPr>
        <w:t>r seus vereadores</w:t>
      </w:r>
      <w:r>
        <w:rPr>
          <w:rFonts w:ascii="Times New Roman" w:hAnsi="Times New Roman"/>
          <w:sz w:val="24"/>
          <w:szCs w:val="24"/>
        </w:rPr>
        <w:t xml:space="preserve"> aprovou a presente Lei:</w:t>
      </w:r>
    </w:p>
    <w:p w:rsidR="000E278B" w:rsidRDefault="000E278B" w:rsidP="000E278B">
      <w:pPr>
        <w:spacing w:line="360" w:lineRule="auto"/>
        <w:ind w:firstLine="1701"/>
        <w:jc w:val="both"/>
        <w:rPr>
          <w:rFonts w:ascii="Times New Roman" w:hAnsi="Times New Roman"/>
          <w:b/>
          <w:bCs/>
          <w:vanish/>
          <w:sz w:val="24"/>
          <w:szCs w:val="24"/>
        </w:rPr>
      </w:pPr>
    </w:p>
    <w:p w:rsidR="000E278B" w:rsidRDefault="000E278B" w:rsidP="000E278B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</w:t>
      </w:r>
      <w:r>
        <w:rPr>
          <w:rFonts w:ascii="Times New Roman" w:hAnsi="Times New Roman"/>
          <w:sz w:val="24"/>
          <w:szCs w:val="24"/>
        </w:rPr>
        <w:t xml:space="preserve">- Fica o Poder Executivo Municipal autorizado a abrir Crédito Especial por Excesso de Arrecadação no orçamento vigente, no valor de </w:t>
      </w:r>
      <w:r>
        <w:rPr>
          <w:rFonts w:ascii="Times New Roman" w:hAnsi="Times New Roman"/>
          <w:b/>
          <w:sz w:val="24"/>
          <w:szCs w:val="24"/>
        </w:rPr>
        <w:t>R$ 288.555,32 (duzentos e oitenta e oito mil, quinhentos e cinquenta e cinco reais e trinta e dois centavos),</w:t>
      </w:r>
      <w:r>
        <w:rPr>
          <w:rFonts w:ascii="Times New Roman" w:hAnsi="Times New Roman"/>
          <w:sz w:val="24"/>
          <w:szCs w:val="24"/>
        </w:rPr>
        <w:t xml:space="preserve"> por excesso de arrecadação na fonte 1.61.00, conforme padronização do Tribunal de Contas do Estado de Minas Gerais, recursos para enfrentamento da pandemia de COVID-19, conforme código, título, denominação, fonte de recursos e valor da despesa abaixo, bem como remanejar e transpor dotações de uma unidade para outra, assim como fontes de recursos, e ainda suplementação de até 50% (cinquenta por cento) deste valor se necessário.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8"/>
        <w:gridCol w:w="4228"/>
        <w:gridCol w:w="1558"/>
      </w:tblGrid>
      <w:tr w:rsidR="000E278B" w:rsidTr="000E278B">
        <w:trPr>
          <w:trHeight w:val="284"/>
        </w:trPr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78B" w:rsidRDefault="000E278B">
            <w:pPr>
              <w:spacing w:after="2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Classificação Contábil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78B" w:rsidRDefault="000E278B">
            <w:pPr>
              <w:spacing w:after="2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Descrição da Conta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78B" w:rsidRDefault="000E278B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Despesa (R$)</w:t>
            </w:r>
          </w:p>
        </w:tc>
      </w:tr>
      <w:tr w:rsidR="000E278B" w:rsidTr="000E278B">
        <w:trPr>
          <w:trHeight w:val="284"/>
        </w:trPr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02.16.02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02.16.02.10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02.16.02.10.301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02.16.02.10.301.0550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02.16.02.10.301.0550.2567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3.1.9.0.1.1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3.1.9.0.0.4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3.3.9.0.1.4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3.3.9.0.3.0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3.3.9.0.3.6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3.3.9.0.3.9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3.1.9.0.1.3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4.4.9.0.5.2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3.1.9.0.9.4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02.15.02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02.15.02.08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02.15.02.08.244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02.15.02.08.244.0551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02.15.02.08.244.0551.2568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3.1.9.0.1.1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3.1.9.0.0.4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3.1.9.0.1.3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3.3.9.0.1.4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3.3.9.0.3.0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3.3.9.0.3.6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3.3.9.0.3.9 – Fonte 1.61.00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3.1.9.0.9.4 – Fonte 1.61.00</w:t>
            </w:r>
          </w:p>
          <w:p w:rsidR="000E278B" w:rsidRDefault="000E278B">
            <w:pPr>
              <w:spacing w:after="2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4.4.9.0.5.2 – Fonte 1.61.00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Prefeitura Municipal de Lajinha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Fundo Municipal de Saúde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Saúde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Atenção Básica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Enfrentamento ao COVID-19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Saúde COVID-19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Vencimentos 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Fixas – P. Civil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Contratação por tempo determinado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Diárias – Pessoal Civil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Material de Consumo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Outros Serviços Pessoa Física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Outros Serviços Pessoa Jurídica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Obrigações Patronais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Equipamento e Material Permanente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Indenizações 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Restit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Trabalhistas 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Prefeitura Municipal de Lajinha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Fundo Mun. de Assistência Social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Assistência Social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Assistência Comunitária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Enfrentamento Covid-19 A.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Social</w:t>
            </w:r>
            <w:proofErr w:type="gramEnd"/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Assistência Social Covid-19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Vencimentos 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Fixas – P. Civil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Contratação por tempo determinado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Obrigações Patronais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Diárias – Pessoal Civil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Material de Consumo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Outros Serviços Pessoa Física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Outros Serviços Pessoa Jurídica</w:t>
            </w:r>
          </w:p>
          <w:p w:rsidR="000E278B" w:rsidRDefault="000E27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Indenizações 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Restit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Trabalhistas </w:t>
            </w:r>
          </w:p>
          <w:p w:rsidR="000E278B" w:rsidRDefault="000E278B">
            <w:pPr>
              <w:spacing w:after="2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Equipamento e Material Permanente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E278B" w:rsidRDefault="000E278B">
            <w:pPr>
              <w:spacing w:after="200"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78B" w:rsidTr="000E278B"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8B" w:rsidRDefault="000E278B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78B" w:rsidRDefault="000E278B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78B" w:rsidRDefault="000E278B">
            <w:pPr>
              <w:spacing w:after="200"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288.555,32</w:t>
            </w:r>
          </w:p>
        </w:tc>
      </w:tr>
    </w:tbl>
    <w:p w:rsidR="000E278B" w:rsidRDefault="000E278B" w:rsidP="000E278B">
      <w:pPr>
        <w:ind w:left="1350" w:hanging="135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6"/>
          <w:szCs w:val="26"/>
        </w:rPr>
        <w:t xml:space="preserve">                         </w:t>
      </w:r>
      <w:r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278B" w:rsidRDefault="000E278B" w:rsidP="000E278B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Parágrafo Único – </w:t>
      </w:r>
      <w:r>
        <w:rPr>
          <w:rFonts w:ascii="Times New Roman" w:hAnsi="Times New Roman"/>
          <w:bCs/>
          <w:sz w:val="24"/>
          <w:szCs w:val="24"/>
        </w:rPr>
        <w:t>Os valores serão alocados de acordo com a necessidade desta Municipalidade em fazer frente ao enfrentamento da pandemia COVID-19.</w:t>
      </w:r>
    </w:p>
    <w:p w:rsidR="000E278B" w:rsidRDefault="000E278B" w:rsidP="000E278B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E278B" w:rsidRDefault="000E278B" w:rsidP="000E278B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2º - </w:t>
      </w:r>
      <w:r>
        <w:rPr>
          <w:rFonts w:ascii="Times New Roman" w:hAnsi="Times New Roman"/>
          <w:sz w:val="24"/>
          <w:szCs w:val="24"/>
        </w:rPr>
        <w:t xml:space="preserve">Para dar cobertura nos créditos aberto no artigo anterior serão utilizados os recursos definidos pelo artigo 43, parágrafo 1º, da Lei Federal nº 4.320/64, </w:t>
      </w:r>
      <w:r>
        <w:rPr>
          <w:rFonts w:ascii="Times New Roman" w:hAnsi="Times New Roman"/>
          <w:b/>
          <w:sz w:val="24"/>
          <w:szCs w:val="24"/>
          <w:u w:val="single"/>
        </w:rPr>
        <w:t>excesso de arrecadação</w:t>
      </w:r>
      <w:r>
        <w:rPr>
          <w:rFonts w:ascii="Times New Roman" w:hAnsi="Times New Roman"/>
          <w:sz w:val="24"/>
          <w:szCs w:val="24"/>
        </w:rPr>
        <w:t xml:space="preserve"> para enfrentamento a Pandemia Covid-19.</w:t>
      </w:r>
    </w:p>
    <w:p w:rsidR="000E278B" w:rsidRDefault="000E278B" w:rsidP="000E278B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0E278B" w:rsidRDefault="000E278B" w:rsidP="000E278B">
      <w:pPr>
        <w:spacing w:after="120" w:line="360" w:lineRule="auto"/>
        <w:ind w:firstLine="1701"/>
        <w:jc w:val="both"/>
        <w:rPr>
          <w:rFonts w:ascii="Times New Roman" w:hAnsi="Times New Roman"/>
          <w:sz w:val="2"/>
          <w:szCs w:val="2"/>
        </w:rPr>
      </w:pPr>
    </w:p>
    <w:p w:rsidR="000E278B" w:rsidRDefault="000E278B" w:rsidP="000E278B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Art. 3º - </w:t>
      </w:r>
      <w:r>
        <w:rPr>
          <w:rFonts w:ascii="Times New Roman" w:hAnsi="Times New Roman"/>
          <w:sz w:val="24"/>
          <w:szCs w:val="24"/>
        </w:rPr>
        <w:t>Esta Lei entra em vigor na data de sua publicação, revogadas as disposições em contrário, retroagindo seus efeitos ao dia primeiro de julho de dois mil e vinte (01/07/2020).</w:t>
      </w:r>
    </w:p>
    <w:p w:rsidR="000E278B" w:rsidRDefault="000E278B" w:rsidP="000E278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0E278B" w:rsidRDefault="000E278B" w:rsidP="000E278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DA PRESIDÊNCIA DA CÂMARA MUNICIPAL DE LAJINHA, ESTADO DE MINAS GERAIS, AOS VINTE E NOVE DIAS DO MÊS DE JULHO DE DOIS MIL E VINTE (29/07/2020).</w:t>
      </w:r>
    </w:p>
    <w:p w:rsidR="000E278B" w:rsidRDefault="000E278B" w:rsidP="000E278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0E278B" w:rsidRDefault="000E278B" w:rsidP="000E278B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E278B" w:rsidRDefault="000E278B" w:rsidP="000E278B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E278B" w:rsidRDefault="000E278B" w:rsidP="000E278B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0E278B" w:rsidRDefault="000E278B" w:rsidP="000E278B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Pr="00C5688D" w:rsidRDefault="00A63653" w:rsidP="00A63653">
      <w:pPr>
        <w:jc w:val="center"/>
        <w:rPr>
          <w:rFonts w:ascii="Modern No. 20" w:hAnsi="Modern No. 20"/>
          <w:sz w:val="32"/>
        </w:rPr>
      </w:pPr>
    </w:p>
    <w:p w:rsidR="00A63653" w:rsidRDefault="00C5688D" w:rsidP="00C5688D">
      <w:pPr>
        <w:jc w:val="both"/>
        <w:rPr>
          <w:rFonts w:ascii="Times New Roman" w:hAnsi="Times New Roman" w:cs="Times New Roman"/>
          <w:sz w:val="24"/>
        </w:rPr>
      </w:pPr>
      <w:r w:rsidRPr="00C5688D">
        <w:rPr>
          <w:rFonts w:ascii="Times New Roman" w:hAnsi="Times New Roman" w:cs="Times New Roman"/>
          <w:sz w:val="24"/>
        </w:rPr>
        <w:t>Sancionada pelo Prefeito Municipal João Rosendo Ambrósio de Medeiros em 30/07/2020</w:t>
      </w:r>
      <w:r>
        <w:rPr>
          <w:rFonts w:ascii="Times New Roman" w:hAnsi="Times New Roman" w:cs="Times New Roman"/>
          <w:sz w:val="24"/>
        </w:rPr>
        <w:t>.</w:t>
      </w:r>
    </w:p>
    <w:p w:rsidR="00C5688D" w:rsidRDefault="00C5688D" w:rsidP="00C5688D">
      <w:pPr>
        <w:jc w:val="both"/>
        <w:rPr>
          <w:rFonts w:ascii="Times New Roman" w:hAnsi="Times New Roman" w:cs="Times New Roman"/>
          <w:sz w:val="24"/>
        </w:rPr>
      </w:pPr>
    </w:p>
    <w:p w:rsidR="00C5688D" w:rsidRDefault="00C5688D" w:rsidP="00C5688D">
      <w:pPr>
        <w:jc w:val="both"/>
        <w:rPr>
          <w:rFonts w:ascii="Times New Roman" w:hAnsi="Times New Roman" w:cs="Times New Roman"/>
          <w:sz w:val="24"/>
        </w:rPr>
      </w:pPr>
    </w:p>
    <w:p w:rsid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</w:p>
    <w:p w:rsid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</w:p>
    <w:p w:rsid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</w:p>
    <w:p w:rsid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</w:p>
    <w:p w:rsidR="00C5688D" w:rsidRP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  <w:bookmarkStart w:id="0" w:name="_GoBack"/>
      <w:bookmarkEnd w:id="0"/>
      <w:r w:rsidRPr="00C5688D">
        <w:rPr>
          <w:rFonts w:ascii="Times New Roman" w:hAnsi="Times New Roman" w:cs="Times New Roman"/>
          <w:sz w:val="16"/>
        </w:rPr>
        <w:t>Izabel Alvim</w:t>
      </w:r>
    </w:p>
    <w:p w:rsidR="00C5688D" w:rsidRPr="00C5688D" w:rsidRDefault="00C5688D" w:rsidP="00C5688D">
      <w:pPr>
        <w:spacing w:line="240" w:lineRule="auto"/>
        <w:jc w:val="both"/>
        <w:rPr>
          <w:rFonts w:ascii="Times New Roman" w:hAnsi="Times New Roman" w:cs="Times New Roman"/>
          <w:sz w:val="16"/>
        </w:rPr>
      </w:pPr>
      <w:r w:rsidRPr="00C5688D">
        <w:rPr>
          <w:rFonts w:ascii="Times New Roman" w:hAnsi="Times New Roman" w:cs="Times New Roman"/>
          <w:sz w:val="16"/>
        </w:rPr>
        <w:t>Ass. Adm. I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0E27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18F" w:rsidRDefault="0045418F" w:rsidP="00481D1B">
      <w:pPr>
        <w:spacing w:after="0" w:line="240" w:lineRule="auto"/>
      </w:pPr>
      <w:r>
        <w:separator/>
      </w:r>
    </w:p>
  </w:endnote>
  <w:endnote w:type="continuationSeparator" w:id="0">
    <w:p w:rsidR="0045418F" w:rsidRDefault="0045418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C66F3DB" wp14:editId="74A5F87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18F" w:rsidRDefault="0045418F" w:rsidP="00481D1B">
      <w:pPr>
        <w:spacing w:after="0" w:line="240" w:lineRule="auto"/>
      </w:pPr>
      <w:r>
        <w:separator/>
      </w:r>
    </w:p>
  </w:footnote>
  <w:footnote w:type="continuationSeparator" w:id="0">
    <w:p w:rsidR="0045418F" w:rsidRDefault="0045418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D3C88B3" wp14:editId="16552B33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0E278B"/>
    <w:rsid w:val="0011614A"/>
    <w:rsid w:val="00193092"/>
    <w:rsid w:val="00227A35"/>
    <w:rsid w:val="002D5ABC"/>
    <w:rsid w:val="0030444F"/>
    <w:rsid w:val="00317BB5"/>
    <w:rsid w:val="00341603"/>
    <w:rsid w:val="003F6EB8"/>
    <w:rsid w:val="0045418F"/>
    <w:rsid w:val="004611A6"/>
    <w:rsid w:val="00461A72"/>
    <w:rsid w:val="00481D1B"/>
    <w:rsid w:val="004B48CB"/>
    <w:rsid w:val="00501839"/>
    <w:rsid w:val="00542C88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33788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5688D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278B"/>
    <w:pPr>
      <w:keepNext/>
      <w:keepLines/>
      <w:spacing w:before="200" w:after="0" w:line="240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8Char">
    <w:name w:val="Título 8 Char"/>
    <w:basedOn w:val="Fontepargpadro"/>
    <w:link w:val="Ttulo8"/>
    <w:uiPriority w:val="9"/>
    <w:semiHidden/>
    <w:rsid w:val="000E278B"/>
    <w:rPr>
      <w:rFonts w:ascii="Calibri Light" w:eastAsia="Times New Roman" w:hAnsi="Calibri Light" w:cs="Times New Roman"/>
      <w:color w:val="404040"/>
      <w:sz w:val="20"/>
      <w:szCs w:val="20"/>
      <w:lang w:val="x-none" w:eastAsia="pt-BR"/>
    </w:rPr>
  </w:style>
  <w:style w:type="paragraph" w:styleId="Ttulo">
    <w:name w:val="Title"/>
    <w:basedOn w:val="Normal"/>
    <w:link w:val="TtuloChar"/>
    <w:qFormat/>
    <w:rsid w:val="000E278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E278B"/>
    <w:rPr>
      <w:rFonts w:ascii="Times New Roman" w:eastAsia="Times New Roman" w:hAnsi="Times New Roman" w:cs="Times New Roman"/>
      <w:b/>
      <w:sz w:val="36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0E278B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0E278B"/>
    <w:rPr>
      <w:rFonts w:ascii="Calibri" w:eastAsia="Times New Roman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87B64-2489-4D36-ACA9-94C558176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2020-07-30T18:17:00Z</cp:lastPrinted>
  <dcterms:created xsi:type="dcterms:W3CDTF">2020-07-30T19:29:00Z</dcterms:created>
  <dcterms:modified xsi:type="dcterms:W3CDTF">2020-07-30T19:29:00Z</dcterms:modified>
</cp:coreProperties>
</file>