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DCF64" w14:textId="488AA95E" w:rsidR="00066F02" w:rsidRPr="00066F02" w:rsidRDefault="00066F02" w:rsidP="00066F02">
      <w:pPr>
        <w:rPr>
          <w:b/>
          <w:bCs/>
        </w:rPr>
      </w:pPr>
      <w:r w:rsidRPr="00066F02">
        <w:rPr>
          <w:b/>
          <w:bCs/>
        </w:rPr>
        <w:t xml:space="preserve">PARECER DA COMISSÃO DE FINANÇAS E ORÇAMENTO Nº </w:t>
      </w:r>
      <w:r>
        <w:rPr>
          <w:b/>
          <w:bCs/>
        </w:rPr>
        <w:t>89</w:t>
      </w:r>
      <w:r w:rsidRPr="00066F02">
        <w:rPr>
          <w:b/>
          <w:bCs/>
        </w:rPr>
        <w:t>/2025</w:t>
      </w:r>
    </w:p>
    <w:p w14:paraId="5C13D6DC" w14:textId="77777777" w:rsidR="00066F02" w:rsidRDefault="00066F02" w:rsidP="00066F02">
      <w:pPr>
        <w:rPr>
          <w:b/>
          <w:bCs/>
        </w:rPr>
      </w:pPr>
      <w:r w:rsidRPr="00066F02">
        <w:rPr>
          <w:b/>
          <w:bCs/>
        </w:rPr>
        <w:t>Projeto de Lei nº 20/2025</w:t>
      </w:r>
      <w:r w:rsidRPr="00066F02">
        <w:br/>
      </w:r>
      <w:r w:rsidRPr="00066F02">
        <w:rPr>
          <w:b/>
          <w:bCs/>
        </w:rPr>
        <w:t>Autoria:</w:t>
      </w:r>
      <w:r w:rsidRPr="00066F02">
        <w:t xml:space="preserve"> Vereador Vilson Lima dos Santos Junior</w:t>
      </w:r>
      <w:r w:rsidRPr="00066F02">
        <w:br/>
      </w:r>
    </w:p>
    <w:p w14:paraId="06FA1A54" w14:textId="0A904781" w:rsidR="00066F02" w:rsidRPr="00066F02" w:rsidRDefault="00066F02" w:rsidP="00066F02">
      <w:pPr>
        <w:ind w:left="3261"/>
        <w:jc w:val="both"/>
      </w:pPr>
      <w:r w:rsidRPr="00066F02">
        <w:rPr>
          <w:b/>
          <w:bCs/>
        </w:rPr>
        <w:t>Ementa:</w:t>
      </w:r>
      <w:r w:rsidRPr="00066F02">
        <w:t xml:space="preserve"> Institui o Programa Municipal de Corte de Cabelo Social Gratuito para Crianças em Idade Escolar em situação de vulnerabilidade social, e dá outras providências</w:t>
      </w:r>
    </w:p>
    <w:p w14:paraId="55EDBFDF" w14:textId="1481CF48" w:rsidR="00066F02" w:rsidRPr="00066F02" w:rsidRDefault="00066F02" w:rsidP="00066F02"/>
    <w:p w14:paraId="1CE6BF4E" w14:textId="77777777" w:rsidR="00066F02" w:rsidRPr="00066F02" w:rsidRDefault="00066F02" w:rsidP="00066F02">
      <w:pPr>
        <w:rPr>
          <w:b/>
          <w:bCs/>
        </w:rPr>
      </w:pPr>
      <w:r w:rsidRPr="00066F02">
        <w:rPr>
          <w:b/>
          <w:bCs/>
        </w:rPr>
        <w:t>I – RELATÓRIO</w:t>
      </w:r>
    </w:p>
    <w:p w14:paraId="5B45DF63" w14:textId="77777777" w:rsidR="00066F02" w:rsidRPr="00066F02" w:rsidRDefault="00066F02" w:rsidP="00066F02">
      <w:pPr>
        <w:jc w:val="both"/>
      </w:pPr>
      <w:r w:rsidRPr="00066F02">
        <w:t>Trata-se de Projeto de Lei que visa instituir o Programa Municipal de Corte de Cabelo Social Gratuito para Crianças em Idade Escolar, voltado a alunos da rede pública municipal e estadual em situação de vulnerabilidade social.</w:t>
      </w:r>
    </w:p>
    <w:p w14:paraId="2297C0D1" w14:textId="77777777" w:rsidR="00066F02" w:rsidRPr="00066F02" w:rsidRDefault="00066F02" w:rsidP="00066F02">
      <w:pPr>
        <w:jc w:val="both"/>
      </w:pPr>
      <w:r w:rsidRPr="00066F02">
        <w:t>A iniciativa prevê, em seu art. 5º, que as despesas decorrentes da execução da Lei correrão por conta de dotações orçamentárias próprias, suplementadas se necessário.</w:t>
      </w:r>
    </w:p>
    <w:p w14:paraId="32CCE253" w14:textId="52F9A757" w:rsidR="00066F02" w:rsidRPr="00066F02" w:rsidRDefault="00066F02" w:rsidP="00066F02"/>
    <w:p w14:paraId="7913602B" w14:textId="77777777" w:rsidR="00066F02" w:rsidRPr="00066F02" w:rsidRDefault="00066F02" w:rsidP="00066F02">
      <w:pPr>
        <w:rPr>
          <w:b/>
          <w:bCs/>
        </w:rPr>
      </w:pPr>
      <w:r w:rsidRPr="00066F02">
        <w:rPr>
          <w:b/>
          <w:bCs/>
        </w:rPr>
        <w:t>II – ANÁLISE FINANCEIRA E ORÇAMENTÁRIA</w:t>
      </w:r>
    </w:p>
    <w:p w14:paraId="775D3F8A" w14:textId="77777777" w:rsidR="00066F02" w:rsidRPr="00066F02" w:rsidRDefault="00066F02" w:rsidP="00066F02">
      <w:pPr>
        <w:jc w:val="both"/>
      </w:pPr>
      <w:r w:rsidRPr="00066F02">
        <w:t>A proposição possui repercussão orçamentária, ainda que indireta, uma vez que condiciona a execução do programa à existência de recursos previstos no orçamento municipal.</w:t>
      </w:r>
    </w:p>
    <w:p w14:paraId="4F5B7CF4" w14:textId="77777777" w:rsidR="00066F02" w:rsidRPr="00066F02" w:rsidRDefault="00066F02" w:rsidP="00066F02">
      <w:pPr>
        <w:jc w:val="both"/>
      </w:pPr>
      <w:r w:rsidRPr="00066F02">
        <w:t>O projeto respeita o princípio da responsabilidade fiscal, visto que não cria despesa sem a devida indicação de fonte de custeio, remetendo sua execução à disponibilidade financeira e orçamentária do Município, em consonância com o art. 16 da Lei Complementar nº 101/2000 (Lei de Responsabilidade Fiscal).</w:t>
      </w:r>
    </w:p>
    <w:p w14:paraId="03D5852B" w14:textId="77777777" w:rsidR="00066F02" w:rsidRPr="00066F02" w:rsidRDefault="00066F02" w:rsidP="00066F02">
      <w:pPr>
        <w:jc w:val="both"/>
      </w:pPr>
      <w:r w:rsidRPr="00066F02">
        <w:t>Ademais, a previsão de suplementação, se necessária, depende de autorização legislativa em lei orçamentária, o que garante o controle do Poder Legislativo sobre os gastos públicos.</w:t>
      </w:r>
    </w:p>
    <w:p w14:paraId="31628502" w14:textId="4E95988F" w:rsidR="00066F02" w:rsidRPr="00066F02" w:rsidRDefault="00066F02" w:rsidP="00066F02"/>
    <w:p w14:paraId="2B957505" w14:textId="77777777" w:rsidR="00066F02" w:rsidRPr="00066F02" w:rsidRDefault="00066F02" w:rsidP="00066F02">
      <w:pPr>
        <w:rPr>
          <w:b/>
          <w:bCs/>
        </w:rPr>
      </w:pPr>
      <w:r w:rsidRPr="00066F02">
        <w:rPr>
          <w:b/>
          <w:bCs/>
        </w:rPr>
        <w:t>III – CONCLUSÃO</w:t>
      </w:r>
    </w:p>
    <w:p w14:paraId="1FB70BBF" w14:textId="77777777" w:rsidR="00066F02" w:rsidRPr="00066F02" w:rsidRDefault="00066F02" w:rsidP="00066F02">
      <w:r w:rsidRPr="00066F02">
        <w:lastRenderedPageBreak/>
        <w:t xml:space="preserve">Diante do exposto, a </w:t>
      </w:r>
      <w:r w:rsidRPr="00066F02">
        <w:rPr>
          <w:b/>
          <w:bCs/>
        </w:rPr>
        <w:t>Comissão de Finanças e Orçamento</w:t>
      </w:r>
      <w:r w:rsidRPr="00066F02">
        <w:t xml:space="preserve"> opina pela </w:t>
      </w:r>
      <w:r w:rsidRPr="00066F02">
        <w:rPr>
          <w:b/>
          <w:bCs/>
        </w:rPr>
        <w:t>REGULAR TRAMITAÇÃO E VIABILIDADE FINANCEIRA E ORÇAMENTÁRIA</w:t>
      </w:r>
      <w:r w:rsidRPr="00066F02">
        <w:t xml:space="preserve"> do Projeto de Lei nº 20/2025, recomendando sua apreciação pelo Plenário.</w:t>
      </w:r>
    </w:p>
    <w:p w14:paraId="4C4A6A70" w14:textId="5C0A8BA0" w:rsidR="00066F02" w:rsidRPr="00066F02" w:rsidRDefault="00066F02" w:rsidP="00066F02"/>
    <w:p w14:paraId="5DE23289" w14:textId="140FC753" w:rsidR="00066F02" w:rsidRPr="00066F02" w:rsidRDefault="00066F02" w:rsidP="00066F02">
      <w:r w:rsidRPr="00066F02">
        <w:rPr>
          <w:b/>
          <w:bCs/>
        </w:rPr>
        <w:t xml:space="preserve">Sala das Comissões, </w:t>
      </w:r>
      <w:r>
        <w:rPr>
          <w:b/>
          <w:bCs/>
        </w:rPr>
        <w:t>29 de setembro de 2025.</w:t>
      </w:r>
    </w:p>
    <w:p w14:paraId="7300B98D" w14:textId="77777777" w:rsidR="00066F02" w:rsidRDefault="00066F02" w:rsidP="00066F02"/>
    <w:p w14:paraId="49B9A888" w14:textId="441EF744" w:rsidR="00066F02" w:rsidRPr="00066F02" w:rsidRDefault="00066F02" w:rsidP="00066F02">
      <w:pPr>
        <w:rPr>
          <w:b/>
          <w:bCs/>
        </w:rPr>
      </w:pPr>
      <w:r w:rsidRPr="00066F02">
        <w:rPr>
          <w:b/>
          <w:bCs/>
        </w:rPr>
        <w:t>MICHELI ALVES DE LIMA</w:t>
      </w:r>
    </w:p>
    <w:p w14:paraId="72833F6C" w14:textId="77777777" w:rsidR="00066F02" w:rsidRPr="00066F02" w:rsidRDefault="00066F02" w:rsidP="00066F02">
      <w:r w:rsidRPr="00066F02">
        <w:t>Presidente</w:t>
      </w:r>
    </w:p>
    <w:p w14:paraId="30250028" w14:textId="7DDB4BDB" w:rsidR="00066F02" w:rsidRDefault="00066F02" w:rsidP="00066F02"/>
    <w:p w14:paraId="756A4EB0" w14:textId="71EA7ED0" w:rsidR="00066F02" w:rsidRPr="00066F02" w:rsidRDefault="00066F02" w:rsidP="00066F02">
      <w:pPr>
        <w:rPr>
          <w:b/>
          <w:bCs/>
        </w:rPr>
      </w:pPr>
      <w:r w:rsidRPr="00066F02">
        <w:rPr>
          <w:b/>
          <w:bCs/>
        </w:rPr>
        <w:t>CLAUDIO ALAIN GUTERRES DO CARMO</w:t>
      </w:r>
    </w:p>
    <w:p w14:paraId="1683C3FE" w14:textId="77777777" w:rsidR="00066F02" w:rsidRPr="00066F02" w:rsidRDefault="00066F02" w:rsidP="00066F02">
      <w:r w:rsidRPr="00066F02">
        <w:t>Relator</w:t>
      </w:r>
    </w:p>
    <w:p w14:paraId="5802A95C" w14:textId="4C0FEA0C" w:rsidR="00066F02" w:rsidRDefault="00066F02" w:rsidP="00066F02"/>
    <w:p w14:paraId="2ABE7907" w14:textId="7A838BB1" w:rsidR="00066F02" w:rsidRPr="00066F02" w:rsidRDefault="00066F02" w:rsidP="00066F02">
      <w:pPr>
        <w:rPr>
          <w:b/>
          <w:bCs/>
        </w:rPr>
      </w:pPr>
      <w:r w:rsidRPr="00066F02">
        <w:rPr>
          <w:b/>
          <w:bCs/>
        </w:rPr>
        <w:t>ELIZ MARIA GRADASCHI SCALON</w:t>
      </w:r>
    </w:p>
    <w:p w14:paraId="79281033" w14:textId="77777777" w:rsidR="00066F02" w:rsidRPr="00066F02" w:rsidRDefault="00066F02" w:rsidP="00066F02">
      <w:r w:rsidRPr="00066F02">
        <w:t>Membro</w:t>
      </w:r>
    </w:p>
    <w:p w14:paraId="651C4EF4" w14:textId="77777777" w:rsidR="00066F02" w:rsidRDefault="00066F02"/>
    <w:sectPr w:rsidR="00066F02" w:rsidSect="00066F02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02"/>
    <w:rsid w:val="00066F02"/>
    <w:rsid w:val="00105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E554E"/>
  <w15:chartTrackingRefBased/>
  <w15:docId w15:val="{8A78B141-50D5-40BC-85CD-80AF35E98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66F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66F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66F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66F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66F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66F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66F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66F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66F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66F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66F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66F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66F0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66F0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66F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66F0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66F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66F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66F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66F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66F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66F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66F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66F0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66F0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66F0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66F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66F0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66F0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2025-09-29T12:02:00Z</cp:lastPrinted>
  <dcterms:created xsi:type="dcterms:W3CDTF">2025-09-29T11:58:00Z</dcterms:created>
  <dcterms:modified xsi:type="dcterms:W3CDTF">2025-09-29T12:03:00Z</dcterms:modified>
</cp:coreProperties>
</file>