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06F" w:rsidRDefault="004E54E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MENSAGEM Nº </w:t>
      </w:r>
      <w:r w:rsidR="00530529"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>/2024.</w:t>
      </w:r>
    </w:p>
    <w:p w:rsidR="0033206F" w:rsidRDefault="004E54E9">
      <w:pPr>
        <w:tabs>
          <w:tab w:val="left" w:pos="509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3206F" w:rsidRDefault="004E5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Ilmo. Sr. </w:t>
      </w:r>
    </w:p>
    <w:p w:rsidR="0033206F" w:rsidRDefault="004E5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Leandro Schein</w:t>
      </w:r>
    </w:p>
    <w:p w:rsidR="0033206F" w:rsidRDefault="004E54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 da Câmara de Vereadores</w:t>
      </w:r>
    </w:p>
    <w:p w:rsidR="0033206F" w:rsidRDefault="0033206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4E54E9">
      <w:pPr>
        <w:tabs>
          <w:tab w:val="left" w:pos="1701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3206F" w:rsidRDefault="0033206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O Projeto de Lei que ora apresentamos para análise de Vossas Excelências tem por objetivo dispor sobre a realização de despesas públicas sob o regime de adiantamento e dar outras providências.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O regime de adiantamento ou suprimento de fundos é u</w:t>
      </w:r>
      <w:r>
        <w:rPr>
          <w:rFonts w:ascii="Times New Roman" w:eastAsia="Times New Roman" w:hAnsi="Times New Roman" w:cs="Times New Roman"/>
          <w:sz w:val="24"/>
          <w:szCs w:val="24"/>
        </w:rPr>
        <w:t>ma forma excepcional de pagamento da despesa pública, previsto no art. 68 da Lei n. 4.320/1964, “aplicável aos casos de despesas expressamente definidos em lei e consiste na entrega de numerário a servidor, sempre precedida de empenho na dotação própria pa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 o fim de realizar despesas, que não possam subordinar-se ao processo normal de aplicação”. 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Na Lei n. 14.133/2021, a exceção foi prevista no § 2º do seu art. 95, prescrevendo que “É nulo e de nenhum efeito o contrato verbal com a Administração, salvo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de pequenas compras ou o de prestação de serviços de pronto pagamento, assim entendidos aqueles de valor não superior a R$ 10.000,00 (dez mil reais)”. 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Desse modo, na atual lei nacional de licitações e contratos administrativos, os contratos verbais sã</w:t>
      </w:r>
      <w:r>
        <w:rPr>
          <w:rFonts w:ascii="Times New Roman" w:eastAsia="Times New Roman" w:hAnsi="Times New Roman" w:cs="Times New Roman"/>
          <w:sz w:val="24"/>
          <w:szCs w:val="24"/>
        </w:rPr>
        <w:t>o possíveis para pequenas compras ou prestação de serviços de pronto pagamento, no valor não superior a R$ 10.000,00 (dez mil reais), atualizados anualmente por decreto federal.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No § 3º do art. 74 do Decreto-lei n. 200/1967 há previsão da utilização de 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uprimento de fundos quando não for possível realizar despesa pública pela via bancária, por meio de agentes públicos, com respectivos lançamentos contábeis e prazo para comprovação dos gastos. 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Assim as despesas públicas que não possam ser atendidas via </w:t>
      </w:r>
      <w:r>
        <w:rPr>
          <w:rFonts w:ascii="Times New Roman" w:eastAsia="Times New Roman" w:hAnsi="Times New Roman" w:cs="Times New Roman"/>
          <w:sz w:val="24"/>
          <w:szCs w:val="24"/>
        </w:rPr>
        <w:t>processo normal de aplicação, serão efetivadas por suprimento de fundos, via regime de adiantamento.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Neste sentido, a Nota Técnica 09/2024 e a Instrução Normativa 33/2024 ambas emitidas pelo Tribunal de Contas do Estado de Santa Catarina, vem balizar a 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orma de utilização do regime de adiantamento. 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De tal forma, visando adequar a legislação municipal, viemos propor nova regulamentação acerca do regime de adiantamento com o escopo de atender aos novos dispositivos. </w:t>
      </w:r>
    </w:p>
    <w:p w:rsidR="0033206F" w:rsidRDefault="004E54E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Diante do exposto, contamos com a ma</w:t>
      </w:r>
      <w:r>
        <w:rPr>
          <w:rFonts w:ascii="Times New Roman" w:eastAsia="Times New Roman" w:hAnsi="Times New Roman" w:cs="Times New Roman"/>
          <w:sz w:val="24"/>
          <w:szCs w:val="24"/>
        </w:rPr>
        <w:t>nifestação favorável, por parte de Vossas Excelências, quando da votação do presente Projeto de Lei, ao mesmo tempo aproveitamos o ensejo para apresentar nossos protestos de estima e consideração.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33206F">
      <w:pPr>
        <w:tabs>
          <w:tab w:val="left" w:pos="709"/>
        </w:tabs>
        <w:spacing w:after="0"/>
        <w:ind w:firstLine="2835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Estado de Santa Catarina, 5 de setembro de 2024.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:rsidR="0033206F" w:rsidRDefault="004E5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:rsidR="0033206F" w:rsidRDefault="004E5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</w:p>
    <w:p w:rsidR="0033206F" w:rsidRDefault="004E54E9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Prefeito Municipal </w:t>
      </w:r>
    </w:p>
    <w:p w:rsidR="0033206F" w:rsidRDefault="0033206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4E54E9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PROJETO DE LEI Nº </w:t>
      </w:r>
      <w:r w:rsidR="00530529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>/2024.</w:t>
      </w:r>
      <w:bookmarkStart w:id="0" w:name="_GoBack"/>
      <w:bookmarkEnd w:id="0"/>
    </w:p>
    <w:p w:rsidR="0033206F" w:rsidRDefault="0033206F">
      <w:pPr>
        <w:spacing w:after="0"/>
        <w:ind w:left="1701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33206F" w:rsidRDefault="004E54E9">
      <w:pPr>
        <w:pStyle w:val="Ttulo1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DISPÕEM SOBRE A REALIZAÇÃO DE DESPESAS SOB O REGIME DE ADIANTAMENTO E DÁ OUTRAS PROVIDÊNCIAS.</w:t>
      </w:r>
    </w:p>
    <w:p w:rsidR="0033206F" w:rsidRDefault="0033206F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4E54E9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:rsidR="0033206F" w:rsidRDefault="0033206F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33206F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Fica instituída, no âmbito do município de Princesa, a forma de pagamento de despesas pelo regime de adiantamento visando </w:t>
      </w:r>
      <w:r>
        <w:rPr>
          <w:rFonts w:ascii="Times New Roman" w:eastAsia="Times New Roman" w:hAnsi="Times New Roman" w:cs="Times New Roman"/>
          <w:sz w:val="24"/>
          <w:szCs w:val="24"/>
        </w:rPr>
        <w:t>atender às necessidades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Administração Pública Municipal.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Entende-se por regime de adiantamento a entrega de 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merário a agente público, sempre precedida de empenho na dotação própria, para o fim de realizar despesas que não possam subordinar-se ao processo normal de aplicação.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Poderão realizar-se sob o regime de adiantamento as despesas de pronto pagame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nto conforme determina o §2º do artigo 95 da Lei n. 14.133/2021, as quais não possam subordinar-se ao processo normal de aplicação (empenho, liquidação e pagamento).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§1º Entende-se como despesa de pronto pagamento as pequenas compras ou prestações de serv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iços com valores não superiores a R$ 11.981,20 (onze mil novecentos e oitenta e um reais e vinte centavos), e que por sua natureza excepcional e </w:t>
      </w:r>
      <w:r>
        <w:rPr>
          <w:rFonts w:ascii="Times New Roman" w:eastAsia="Times New Roman" w:hAnsi="Times New Roman" w:cs="Times New Roman"/>
          <w:sz w:val="24"/>
          <w:szCs w:val="24"/>
        </w:rPr>
        <w:t>urgente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não possam aguardar o processamento normal da despesa pública.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§2º O valor previsto no §1º deste artig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será atualizado anualmente por ato do Governo Federal que atualize os valores previstos na Lei n. 14.133/2021.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§3º As despesas de pronto pagamento são consideradas exceção à regra de licitar, e admite a forma verbal de contratação, sendo vedada qualquer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forma de fracionamento de despesa.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Art. 3º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despesas com artigos ou serviços em quantidade maior, de uso ou consumo remoto, correrão pelos itens orçamentários próprios e seguirão o processamento normal da despesa, não sendo feitos adiantamentos para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despesas já realizadas, nem sendo permitido que se efetuem despesas maiores que as quantias já adiantadas.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4º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despesas realizadas no regime de adiantamento sujeitam-se à legislação vigente sobre </w:t>
      </w:r>
      <w:r>
        <w:rPr>
          <w:rFonts w:ascii="Times New Roman" w:eastAsia="Times New Roman" w:hAnsi="Times New Roman" w:cs="Times New Roman"/>
          <w:sz w:val="24"/>
          <w:szCs w:val="24"/>
        </w:rPr>
        <w:t>licitações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 contratos administrativos, naquilo qu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couber.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5º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autoridade administrativa designará, em ato formal, o servidor responsável pela realização de despesas sob o regime de adiantamento.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Preferencialmente, o adiantamento será concedido à ocupante de cargo efetivo ou emprego público que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demonstre capacidade técnica, probidade e zelo para o desempenho da função.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6º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repasse dos recursos para atender a despesas pelo regime de adiantamento deve ser autorizado pela autoridade administrativa competente, em ato contendo as seguintes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informações: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- Nome, matrícula, cargo ou emprego do gestor do adiantamento ou do servidor responsável pelas transferências responsável pelo adiantamento;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indicação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valor a ser concedido e da finalidade;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– fundamentação legal;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ção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dotação orçamentária;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assinatura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responsável.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7º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Os recursos públicos concedidos para realização de despesas pelo regime de adiantamento serão aplicados diretamente pelo servidor formalmente designado para gerir os recursos.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8º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responsável por adiantamento não pode utilizar os recursos correspondentes para cobrir despesas realizadas fora do prazo de aplicação, bem como para atender a despesas distintas de suas finalidades.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Art. 9 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Não serão concedidos recursos fin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anceiros a título de adiantamento: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agente público responsável por dois adiantamentos em fase de aplicação e/ou de apresentação de prestação de Contas;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servidor responsável pela guarda ou pela utilização do material a adquirir, salvo se não ho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uver outro servidor para tal fim no órgão ou entidade;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- para despesas já realizadas e para despesas maiores do que as quantias adiantadas;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gestor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ou a responsável que: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deixar de prestar contas nos prazos estabelecidos;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 tiver prestação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contas reprovada em virtude de desvio, desfalque, de falta ou de aplicação indevida dos recursos recebidos, enquanto os valores não forem ressarcidos;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e) dentro do prazo fixado, tenha deixado de atender a notificação de órgão do controle interno ou do Tribunal de Contas para regularizar a prestação de contas.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Os recursos concedidos a título de adiantamento serão depositados em conta bancária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específica vinculada e movimentados por ordem bancária ou transferência eletrônica de numerário.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1º A conta bancária deverá ser identificada com o nome da unidade concedente, acrescido da expressão “Adiantamento” e, sempre que possível, do nome do resp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onsável pelos recursos.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2º A movimentação por cheques nominais, cruzados e individualizados por credor e a realização de saques para pagamentos em espécie serão admitidos apenas quando não for possível a movimentação na forma do caput, devendo esta cir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cunstância ser justificada na prestação de contas.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3º Fica facultada a utilização de cartão corporativo na realização de despesas que se sujeitam ao regime de adiantamento.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§ 4º Decorrido o prazo de aplicação, os recursos de adiantamentos ou saldos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estes não aplicados no objeto, serão imediatamente recolhidos à conta bancária de origem juntamente com as eventuais rendas de aplicações financeiras, ou bloqueados e devolvidos a conta de origem no caso da utilização do cartão corporativo.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§ 5º A conta b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ancária que deixar de ser movimentada deve ser imediatamente encerrada, sendo vedada a sua reutilização para outros fins ou sua movimentação por outro servidor.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6º. No caso da utilização da sistemática definida no § 2º do art. 10 desta Lei, as movimenta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ções deverão ocorrer de forma que seja possível conferir os dados da conta bancária e do Cadastro de Pessoa Física (CPF), para os quais se destinam os recursos e a devolução das sobras, não sendo permitida, nessa hipótese, a movimentação por meio de cheque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ou de saques, prevista no § 2º deste artigo.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7º. O prazo para recolhimento do saldo não utilizado será de 3 (três) dias úteis, a contar do termo final do período de aplicação.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prazo de aplicação de recursos de cada adiantamento será de 60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(sessenta) dias contados da data de recebimento.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O prazo poderá ser prorrogado mediante requerimento ao ordenador da despesa, e a critério deste, uma única vez, por prazo não superior a 30 (trinta) dias.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Constituem comprovantes regulares da despesa pública no regime de adiantamento os docume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ntos fiscais, em primeira via, ou Nota fiscal eletrônica conforme definido na legislação tributária.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1º O documento fiscal, para fins de comprovação da despesa, deve indicar: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data de emissão, o nome, o endereço e o número do Cadastro Nacional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Pessoa Jurídica (CNPJ) do destinatário, devendo ser nominal ao órgão ou a entidade a que pertencer o recurso;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descrição precisa do objeto da despesa, quantidade, marca, tipo, modelo, qualidade e demais elementos que permitam sua perfeita identific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ação, não sendo admitidas descrições genéricas;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– os valores, unitário e total, de cada mercadoria ou serviço e o valor total da operação.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IV- Sempre que possível, no campo reservado para outras informações, o número da nota de empenho.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§ 2º Quando o documento fiscal não discriminar adequadamente os bens ou os serviços, o responsável deve elaborar termo complementando as informações, para que fiquem claramente evidenciados todos os elementos caracterizadores da despesa e demonstrada sua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inculação com o objeto do adiantamento.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3º Os documentos fiscais relativos a combustíveis, lubrificantes e consertos de veículos devem conter, também, a identificação do número da placa e a quilometragem registrada no hodômetro, adotando-se procediment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análogo nas despesas em que seja possível controle semelhante.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4º Nos documentos fiscais referentes a despesas com comitivas, é essencial o detalhamento das notas fiscais relativas a deslocamento, a refeições e hospedagens, quanto às quantidades forn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ecidas e aos preços unitários, bem como quanto aos seus beneficiários.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Será admitido recibo apenas quando se tratar de prestação de serviços por contribuinte que não esteja obrigado a emitir documento fiscal, na forma da legislação tributária.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1º.  O recibo conterá, no mínimo, a descrição precisa e específica dos servi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ços prestados, nome, endereço, número do documento de identidade e do CPF do emitente, valor pago (numérico e por extenso) e a discriminação das deduções efetuadas, se for o caso.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2º. No caso de serviços de aplicativo de transporte (Uber e congêneres),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deverá ser observada a necessidade de comprovante específico emitido pelas plataformas de serviço, no qual </w:t>
      </w:r>
      <w:r>
        <w:rPr>
          <w:rFonts w:ascii="Times New Roman" w:eastAsia="Times New Roman" w:hAnsi="Times New Roman" w:cs="Times New Roman"/>
          <w:sz w:val="24"/>
          <w:szCs w:val="24"/>
        </w:rPr>
        <w:t>constem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identificação da placa do veículo, o dia e o horário, o trajeto percorrido, a identificação do usuário transportado, sendo que o comprovan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 deverá ser acompanhado de termo declaratório das atividades relacionadas ao objeto do deslocamento.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comprovantes de despesa devem ser preenchidos com clareza e sem emendas, borrões, rasuras, acréscimos ou entrelinhas que possam comprometer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sua credibilidade.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documentos comprobatórios de despesas realizadas pelo regime de adiantamento devem ser nominais ao órgão ou entidade a que pertencer os recursos, observando-se os requisitos de validade e preenchimento exigidos pela legisl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ação fiscal.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comprovantes de despesas com aquisição de bens e prestação de serviços devem conter o atestado de recebimento firmado pelo </w:t>
      </w:r>
      <w:r>
        <w:rPr>
          <w:rFonts w:ascii="Times New Roman" w:eastAsia="Times New Roman" w:hAnsi="Times New Roman" w:cs="Times New Roman"/>
          <w:sz w:val="24"/>
          <w:szCs w:val="24"/>
        </w:rPr>
        <w:t>gestor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adiantamento ou servidor responsável pela utilização dos recursos, e no caso de sistema informat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izado, devem permitir a identificação e a rastreabilidade de quem tenha sido o responsável por tal procedimento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documentos que </w:t>
      </w:r>
      <w:r>
        <w:rPr>
          <w:rFonts w:ascii="Times New Roman" w:eastAsia="Times New Roman" w:hAnsi="Times New Roman" w:cs="Times New Roman"/>
          <w:sz w:val="24"/>
          <w:szCs w:val="24"/>
        </w:rPr>
        <w:t>compõem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prestação de contas de recursos concedidos serão autuados, constituindo processo administrativo, com folh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sequencialmente numeradas em ordem cronológica.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prestação de contas será organizada de forma individualizada por empenho ou nota de liquidação e corresponderá ao valor integral do recurso recebido.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A prestação de contas de recurso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 concedidos a título de adiantamento deve conter os no mínimo os seguintes documentos: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"/>
        <w:tblW w:w="8748" w:type="dxa"/>
        <w:tblInd w:w="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748"/>
      </w:tblGrid>
      <w:tr w:rsidR="0033206F">
        <w:trPr>
          <w:trHeight w:val="112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- Documento de requisição;</w:t>
            </w:r>
          </w:p>
        </w:tc>
      </w:tr>
      <w:tr w:rsidR="0033206F">
        <w:trPr>
          <w:trHeight w:val="112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II - Balancete de prestação de contas; </w:t>
            </w:r>
          </w:p>
        </w:tc>
      </w:tr>
      <w:tr w:rsidR="0033206F">
        <w:trPr>
          <w:trHeight w:val="250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III - Nota de empenho, nota de liquidação e nota de estorno de empenho, se houver; </w:t>
            </w:r>
          </w:p>
        </w:tc>
      </w:tr>
      <w:tr w:rsidR="0033206F">
        <w:trPr>
          <w:trHeight w:val="112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IV - Extrato da conta bancária com a movimentação completa do período; </w:t>
            </w:r>
          </w:p>
        </w:tc>
      </w:tr>
      <w:tr w:rsidR="0033206F">
        <w:trPr>
          <w:trHeight w:val="112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 - Documentos comprobatórios das despesas; </w:t>
            </w:r>
          </w:p>
        </w:tc>
      </w:tr>
      <w:tr w:rsidR="0033206F">
        <w:trPr>
          <w:trHeight w:val="112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VI - Comprovantes das transações bancárias ou fotocópias dos cheques; </w:t>
            </w:r>
          </w:p>
        </w:tc>
      </w:tr>
      <w:tr w:rsidR="0033206F">
        <w:trPr>
          <w:trHeight w:val="112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VII - Guia de recolhimento do saldo não utilizado, se houver. </w:t>
            </w:r>
          </w:p>
        </w:tc>
      </w:tr>
      <w:tr w:rsidR="0033206F">
        <w:trPr>
          <w:trHeight w:val="388"/>
        </w:trPr>
        <w:tc>
          <w:tcPr>
            <w:tcW w:w="8748" w:type="dxa"/>
            <w:tcMar>
              <w:top w:w="0" w:type="dxa"/>
              <w:bottom w:w="0" w:type="dxa"/>
            </w:tcMar>
          </w:tcPr>
          <w:p w:rsidR="0033206F" w:rsidRDefault="004E5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VII - Relatório detalhado da utilização dos recursos com justificativa fundamentada da necessidade de utilização de cheques ou do pagamento de despesas em espécie. </w:t>
            </w:r>
          </w:p>
        </w:tc>
      </w:tr>
    </w:tbl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As prestações de contas quando da participação em eventos esportivos por comitiva representando o Município, deve conter o período de duração da competição, a relação nominal de atletas com nome, CPF e respectivas modalidades praticadas, as súmulas das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ompetições, os registros fotográficos da comitiva no evento, e outros elementos que possam comprovar sua efetiva participação.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Art. 21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As prestações de contas dos recursos concedidos devem ser apresentadas ao órgão repassador dos recursos no prazo de 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(vinte) dias, a contar do termo final do período de aplicação, o responsável prestará contas da aplicação do adiantamento recebido.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cada adiantamento corresponderá uma prestação de contas.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Será emitido parecer técnico fundam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entado sobre a análise das prestações de contas de recursos concedidos.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1º O Parecer de que trata o caput concluirá pela regularidade, pela regularidade com ressalvas ou pela irregularidade da prestação de contas, devendo considerar, dentre outros aspec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tos e conforme o caso: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regular aplicação dos recursos nas finalidades pactuadas;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observância, na aplicação dos recursos, dos princípios da legalidade, legitimidade, economicidade, impessoalidade e das normas regulamentares.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III – a regular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idade dos documentos comprobatórios da despesa e da composição da prestação de contas;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devolução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ao concedente, de eventual saldo de recursos não aplicados no objeto do repasse, inclusive os decorrentes de receitas de aplicações financeiras.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caso de irregularidade na prestação de contas, o responsável pelo parecer de que trata o caput deverá fazer a correta identificação dos responsáveis e a quantificação do dano, com a indicação das parcelas eventualmente recolhidas e dos critérios para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tualização do valor do débito.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Após analisadas na forma do artigo anterior, as prestações de contas serão encaminhadas ao órgão de controle interno para elaboração de parecer e, posteriormente, à autoridade administrativa competente para pronunc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iamento.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§ 1º Para os fins do caput, considera-se: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a) parecer do controle interno: o documento pelo qual o órgão se manifesta acerca do exame da prestação de contas, dos procedimentos utilizados para esta finalidade e das intercorrências no processo, manifestando-se sobre o cumprimento das normas legais 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regulamentares, indicando eventuais irregularidades ou ilegitimidades constatadas, devendo manifestar a sua concordância ou não com a conclusão da análise feita pela concedente;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b) pronunciamento da autoridade administrativa: o documento pelo qual o diri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gente máximo da entidade ou autoridade de nível hierárquico equivalente, atesta haver tomado conhecimento dos fatos apurados e indica as medidas adotadas para o saneamento das deficiências e irregularidades constatadas.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2º As prestações de contas consi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deradas regulares ou regulares com ressalvas permanecerão arquivadas no órgão concedente.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3º As prestações de contas de adiantamentos consideradas irregulares e com valor do dano igual ou superior à quantia fixada anualmente pelo Tribunal de Contas par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efeito de julgamento de Tomada de Contas Especial, serão encaminhadas ao Tribunal para julgamento.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Fica dispensado o encaminhamento das prestações de contas ao Tribunal e autorizado o seu arquivamento no órgão ou entidade de origem nas hipótese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de: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recolhimento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débito no âmbito interno, atualizado monetariamente;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valor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dano, atualizado monetariamente, inferior ao limite fixado pelo Tribunal para encaminhamento de Tomada de Contas Especial;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III – descaracterização do débito;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IV 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quando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houver transcorrido prazo superior a cinco anos entre a data do repass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dos recursos e a conclusão do processo no âmbito administrativo.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§ 1º Na hipótese prevista no inciso II e IV do caput, a autoridade administrativa deve providenciar o lançamento contábil do valor do dano à responsabilidade da pessoa que lhe deu causa 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inclusão do nome do responsável em cadastro informativo de débitos não quitados, se houver, na forma da legislação em vigor.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2° Quando o somatório dos diversos débitos de um mesmo responsável perante um mesmo órgão ou entidade exceder o valor mencion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ado no inciso II do caput, a autoridade administrativa competente deve encaminhar os respectivos processos ao Tribunal de Contas.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§ 3º O disposto no inciso II e IV deste artigo não exime a autoridade da adoção de medidas administrativas e/ou judiciais para a reparação do erário, sob pena de responsabilidade solidária.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4º A autoridade administrativa competente que injustificadamen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 incidir na situação descrita no inciso IV poderá ser responsabilizada solidariamente pelo débito e incorrer em grave infração sujeita às sanções legais.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Constatada a ausência da prestação de contas, será adotado providências administrativas 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sando regularizar a situação.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1º No vigésimo primeiro dia imediato ao vencimento do prazo para prestação de contas, se estas não tiverem sido apresentadas, a Controladoria Interna oficiará diretamente ao responsável, concedendo-lhe o prazo final e impr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orrogável de 30 (trinta) dias para fazê-lo.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§ 2º Persistindo a ausência da prestação de contas, a autoridade administrativa competente instaurara Tomada de Contas Especial na forma de Instrução Normativa do Tribunal de Contas.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detentor de adi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antamento que, injustificadamente, apresentar a prestação de contas fora do prazo estabelecido, fica sujeito ao pagamento da atualização monetária calculada sobre o eventual montante não utilizado após o período de aplicação.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atualizaç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ão monetária tomará por base os índices de atualização dos créditos tributários do Município.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Art. 27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As unidades jurisdicionadas da Administração Municipal remeterão ao Tribunal, em meio eletrônico, informações sobre os recursos concedidos e sobre as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restações de contas, na forma definida na Instrução Normativa N. TC 28/2021.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As informações relativas à prestação de contas serão vinculadas ao processo de concessão e ao empenho que originou o repasse.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A aplicação desta Lei poderá ser regulamentada por decreto.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29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Revoga-se a Lei Municipal n. 1.104, de 02 de setembro de 2021. 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30.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Essa Lei entra em vigor na data da sua publicação. </w:t>
      </w:r>
    </w:p>
    <w:p w:rsidR="0033206F" w:rsidRDefault="0033206F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33206F" w:rsidRDefault="004E54E9">
      <w:pPr>
        <w:tabs>
          <w:tab w:val="left" w:pos="709"/>
        </w:tabs>
        <w:spacing w:after="0"/>
        <w:ind w:firstLine="2835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:rsidR="0033206F" w:rsidRDefault="004E54E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Estado de Santa Catarina, 5 de setembro de 2024.</w:t>
      </w: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:rsidR="0033206F" w:rsidRDefault="0033206F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:rsidR="0033206F" w:rsidRDefault="004E5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:rsidR="0033206F" w:rsidRDefault="004E5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</w:p>
    <w:p w:rsidR="0033206F" w:rsidRDefault="004E54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Prefeito Municipal </w:t>
      </w:r>
    </w:p>
    <w:p w:rsidR="0033206F" w:rsidRDefault="0033206F"/>
    <w:sectPr w:rsidR="0033206F">
      <w:headerReference w:type="even" r:id="rId6"/>
      <w:headerReference w:type="default" r:id="rId7"/>
      <w:headerReference w:type="first" r:id="rId8"/>
      <w:pgSz w:w="11906" w:h="16838"/>
      <w:pgMar w:top="2381" w:right="1418" w:bottom="90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4E9" w:rsidRDefault="004E54E9">
      <w:pPr>
        <w:spacing w:after="0" w:line="240" w:lineRule="auto"/>
      </w:pPr>
      <w:r>
        <w:separator/>
      </w:r>
    </w:p>
  </w:endnote>
  <w:endnote w:type="continuationSeparator" w:id="0">
    <w:p w:rsidR="004E54E9" w:rsidRDefault="004E5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4E9" w:rsidRDefault="004E54E9">
      <w:pPr>
        <w:spacing w:after="0" w:line="240" w:lineRule="auto"/>
      </w:pPr>
      <w:r>
        <w:separator/>
      </w:r>
    </w:p>
  </w:footnote>
  <w:footnote w:type="continuationSeparator" w:id="0">
    <w:p w:rsidR="004E54E9" w:rsidRDefault="004E5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06F" w:rsidRDefault="004E54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45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06F" w:rsidRDefault="004E54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595.45pt;height:841.9pt;z-index:-251659776;mso-position-horizontal:center;mso-position-horizontal-relative:page;mso-position-vertical:center;mso-position-vertical-relative:page">
          <v:imagedata r:id="rId1" o:title="image1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06F" w:rsidRDefault="004E54E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45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06F"/>
    <w:rsid w:val="0033206F"/>
    <w:rsid w:val="004E54E9"/>
    <w:rsid w:val="0053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C216C2"/>
  <w15:docId w15:val="{780BA10A-8EC2-43D1-9FCF-FD147D22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 w:line="276" w:lineRule="auto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3110</Words>
  <Characters>16795</Characters>
  <Application>Microsoft Office Word</Application>
  <DocSecurity>0</DocSecurity>
  <Lines>139</Lines>
  <Paragraphs>39</Paragraphs>
  <ScaleCrop>false</ScaleCrop>
  <Company/>
  <LinksUpToDate>false</LinksUpToDate>
  <CharactersWithSpaces>19866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Particular</cp:lastModifiedBy>
  <cp:revision>2</cp:revision>
  <dcterms:created xsi:type="dcterms:W3CDTF">2024-09-09T19:09:00Z</dcterms:created>
  <dcterms:modified xsi:type="dcterms:W3CDTF">2024-09-09T19:09:00Z</dcterms:modified>
</cp:coreProperties>
</file>