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9C50C" w14:textId="0B0A56A7" w:rsidR="00C32A4D" w:rsidRDefault="002D68E2" w:rsidP="00C32A4D">
      <w:pPr>
        <w:tabs>
          <w:tab w:val="left" w:pos="3360"/>
        </w:tabs>
        <w:rPr>
          <w:rFonts w:ascii="Bitstream Vera Sans" w:hAnsi="Bitstream Vera Sans"/>
          <w:b/>
          <w:color w:val="333333"/>
        </w:rPr>
      </w:pPr>
      <w:r>
        <w:rPr>
          <w:rFonts w:ascii="Arial" w:hAnsi="Arial" w:cs="Arial"/>
          <w:b/>
          <w:noProof/>
          <w:sz w:val="20"/>
          <w:szCs w:val="20"/>
        </w:rPr>
        <mc:AlternateContent>
          <mc:Choice Requires="wps">
            <w:drawing>
              <wp:anchor distT="0" distB="0" distL="114300" distR="114300" simplePos="0" relativeHeight="251659264" behindDoc="0" locked="0" layoutInCell="1" allowOverlap="1" wp14:anchorId="7A4112E5" wp14:editId="78986FEA">
                <wp:simplePos x="0" y="0"/>
                <wp:positionH relativeFrom="column">
                  <wp:posOffset>3797935</wp:posOffset>
                </wp:positionH>
                <wp:positionV relativeFrom="paragraph">
                  <wp:posOffset>145415</wp:posOffset>
                </wp:positionV>
                <wp:extent cx="3200400" cy="2028825"/>
                <wp:effectExtent l="0" t="0" r="0" b="9525"/>
                <wp:wrapNone/>
                <wp:docPr id="6753421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20288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C5F7DB" w14:textId="77777777" w:rsidR="00F015B3" w:rsidRPr="003E779F" w:rsidRDefault="003E779F" w:rsidP="003E779F">
                            <w:r w:rsidRPr="003E779F">
                              <w:rPr>
                                <w:b/>
                                <w:i/>
                                <w:szCs w:val="28"/>
                              </w:rPr>
                              <w:t>Dispõe sobre a isenção tributária. do imposto predial e territorial urbano (IPTU) para proprietários de imóveis residenciais: que apresentem dificuldades em adentrar em suas residências em razão de “braços nas ruas”,</w:t>
                            </w:r>
                            <w:r w:rsidRPr="003E779F">
                              <w:rPr>
                                <w:rFonts w:ascii="Arial" w:hAnsi="Arial" w:cs="Arial"/>
                                <w:b/>
                                <w:i/>
                                <w:szCs w:val="28"/>
                              </w:rPr>
                              <w:t xml:space="preserve"> </w:t>
                            </w:r>
                            <w:r w:rsidRPr="003E779F">
                              <w:rPr>
                                <w:b/>
                                <w:i/>
                                <w:szCs w:val="28"/>
                              </w:rPr>
                              <w:t xml:space="preserve">mal serviço público prestado pela gestão municipal, dificultando </w:t>
                            </w:r>
                            <w:r w:rsidRPr="003E779F">
                              <w:rPr>
                                <w:b/>
                                <w:i/>
                              </w:rPr>
                              <w:t>o acesso; lâmpadas queimadas na porta de sua residência</w:t>
                            </w:r>
                            <w:r>
                              <w:rPr>
                                <w:b/>
                                <w:i/>
                              </w:rPr>
                              <w:t>, e dá outras providencias.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112E5" id="Retângulo 1" o:spid="_x0000_s1026" style="position:absolute;margin-left:299.05pt;margin-top:11.45pt;width:252pt;height:15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" fillcolor="white [3201]" strokecolor="#70ad47 [3209]" strokeweight="1pt">
                <v:path arrowok="t"/>
                <v:textbox>
                  <w:txbxContent>
                    <w:p w14:paraId="2BC5F7DB" w14:textId="77777777" w:rsidR="00F015B3" w:rsidRPr="003E779F" w:rsidRDefault="003E779F" w:rsidP="003E779F">
                      <w:r w:rsidRPr="003E779F">
                        <w:rPr>
                          <w:b/>
                          <w:i/>
                          <w:szCs w:val="28"/>
                        </w:rPr>
                        <w:t>Dispõe sobre a isenção tributária. do imposto predial e territorial urbano (IPTU) para proprietários de imóveis residenciais: que apresentem dificuldades em adentrar em suas residências em razão de “braços nas ruas”,</w:t>
                      </w:r>
                      <w:r w:rsidRPr="003E779F">
                        <w:rPr>
                          <w:rFonts w:ascii="Arial" w:hAnsi="Arial" w:cs="Arial"/>
                          <w:b/>
                          <w:i/>
                          <w:szCs w:val="28"/>
                        </w:rPr>
                        <w:t xml:space="preserve"> </w:t>
                      </w:r>
                      <w:r w:rsidRPr="003E779F">
                        <w:rPr>
                          <w:b/>
                          <w:i/>
                          <w:szCs w:val="28"/>
                        </w:rPr>
                        <w:t xml:space="preserve">mal serviço público prestado pela gestão municipal, dificultando </w:t>
                      </w:r>
                      <w:r w:rsidRPr="003E779F">
                        <w:rPr>
                          <w:b/>
                          <w:i/>
                        </w:rPr>
                        <w:t>o acesso; lâmpadas queimadas na porta de sua residência</w:t>
                      </w:r>
                      <w:r>
                        <w:rPr>
                          <w:b/>
                          <w:i/>
                        </w:rPr>
                        <w:t>, e dá outras providencias.</w:t>
                      </w:r>
                    </w:p>
                  </w:txbxContent>
                </v:textbox>
              </v:rect>
            </w:pict>
          </mc:Fallback>
        </mc:AlternateContent>
      </w:r>
      <w:r w:rsidR="00553AFE">
        <w:rPr>
          <w:rFonts w:ascii="Bitstream Vera Sans" w:hAnsi="Bitstream Vera Sans"/>
          <w:b/>
          <w:color w:val="333333"/>
        </w:rPr>
        <w:t xml:space="preserve">Projeto de Lei </w:t>
      </w:r>
      <w:r>
        <w:rPr>
          <w:rFonts w:ascii="Bitstream Vera Sans" w:hAnsi="Bitstream Vera Sans"/>
          <w:b/>
          <w:color w:val="333333"/>
        </w:rPr>
        <w:t>009</w:t>
      </w:r>
      <w:r w:rsidR="00490A32">
        <w:rPr>
          <w:rFonts w:ascii="Bitstream Vera Sans" w:hAnsi="Bitstream Vera Sans"/>
          <w:b/>
          <w:color w:val="333333"/>
        </w:rPr>
        <w:t>/202</w:t>
      </w:r>
      <w:r w:rsidR="002B1122">
        <w:rPr>
          <w:rFonts w:ascii="Bitstream Vera Sans" w:hAnsi="Bitstream Vera Sans"/>
          <w:b/>
          <w:color w:val="333333"/>
        </w:rPr>
        <w:t>5</w:t>
      </w:r>
    </w:p>
    <w:p w14:paraId="3FC927C3" w14:textId="77777777" w:rsidR="00946806" w:rsidRDefault="00946806" w:rsidP="00C32A4D">
      <w:pPr>
        <w:tabs>
          <w:tab w:val="left" w:pos="3360"/>
        </w:tabs>
        <w:rPr>
          <w:rFonts w:ascii="Bitstream Vera Sans" w:hAnsi="Bitstream Vera Sans"/>
          <w:b/>
          <w:color w:val="333333"/>
        </w:rPr>
      </w:pPr>
      <w:r>
        <w:rPr>
          <w:rFonts w:ascii="Bitstream Vera Sans" w:hAnsi="Bitstream Vera Sans"/>
          <w:b/>
          <w:color w:val="333333"/>
        </w:rPr>
        <w:t>Autor</w:t>
      </w:r>
      <w:r w:rsidR="002B1122">
        <w:rPr>
          <w:rFonts w:ascii="Bitstream Vera Sans" w:hAnsi="Bitstream Vera Sans"/>
          <w:b/>
          <w:color w:val="333333"/>
        </w:rPr>
        <w:t>a</w:t>
      </w:r>
      <w:r>
        <w:rPr>
          <w:rFonts w:ascii="Bitstream Vera Sans" w:hAnsi="Bitstream Vera Sans"/>
          <w:b/>
          <w:color w:val="333333"/>
        </w:rPr>
        <w:t>:</w:t>
      </w:r>
      <w:r w:rsidR="00490A32">
        <w:rPr>
          <w:rFonts w:ascii="Bitstream Vera Sans" w:hAnsi="Bitstream Vera Sans"/>
          <w:b/>
          <w:color w:val="333333"/>
        </w:rPr>
        <w:t xml:space="preserve"> Ver. Munique Marinho</w:t>
      </w:r>
    </w:p>
    <w:p w14:paraId="23074BD8" w14:textId="77777777" w:rsidR="00982D40" w:rsidRDefault="00982D40" w:rsidP="00982D40">
      <w:pPr>
        <w:ind w:left="4320"/>
        <w:jc w:val="both"/>
        <w:rPr>
          <w:rFonts w:ascii="Arial" w:hAnsi="Arial" w:cs="Arial"/>
          <w:b/>
          <w:sz w:val="20"/>
          <w:szCs w:val="20"/>
        </w:rPr>
      </w:pPr>
    </w:p>
    <w:p w14:paraId="69F55570" w14:textId="77777777" w:rsidR="00982D40" w:rsidRDefault="00982D40" w:rsidP="00982D40">
      <w:pPr>
        <w:ind w:firstLine="720"/>
        <w:jc w:val="both"/>
        <w:rPr>
          <w:rFonts w:ascii="Arial" w:hAnsi="Arial" w:cs="Arial"/>
          <w:sz w:val="20"/>
          <w:szCs w:val="20"/>
        </w:rPr>
      </w:pPr>
    </w:p>
    <w:p w14:paraId="03DB9DD5" w14:textId="77777777" w:rsidR="00982D40" w:rsidRDefault="00982D40" w:rsidP="00982D40">
      <w:pPr>
        <w:ind w:firstLine="720"/>
        <w:jc w:val="both"/>
        <w:rPr>
          <w:rFonts w:ascii="Arial" w:hAnsi="Arial" w:cs="Arial"/>
          <w:sz w:val="20"/>
          <w:szCs w:val="20"/>
        </w:rPr>
      </w:pPr>
    </w:p>
    <w:p w14:paraId="1B429653" w14:textId="77777777" w:rsidR="00CB7EFF" w:rsidRDefault="00CB7EFF" w:rsidP="00CA5BD5">
      <w:pPr>
        <w:jc w:val="both"/>
        <w:rPr>
          <w:rFonts w:ascii="Arial" w:hAnsi="Arial" w:cs="Arial"/>
          <w:sz w:val="20"/>
          <w:szCs w:val="20"/>
        </w:rPr>
      </w:pPr>
    </w:p>
    <w:p w14:paraId="648DAC7E" w14:textId="77777777" w:rsidR="00982D40" w:rsidRDefault="00982D40" w:rsidP="00982D40">
      <w:pPr>
        <w:ind w:firstLine="720"/>
        <w:jc w:val="both"/>
        <w:rPr>
          <w:rFonts w:ascii="Arial" w:hAnsi="Arial" w:cs="Arial"/>
          <w:sz w:val="20"/>
          <w:szCs w:val="20"/>
        </w:rPr>
      </w:pPr>
    </w:p>
    <w:p w14:paraId="2A1F3C69" w14:textId="77777777" w:rsidR="00982D40" w:rsidRDefault="00982D40" w:rsidP="00982D40">
      <w:pPr>
        <w:ind w:firstLine="720"/>
        <w:jc w:val="both"/>
        <w:rPr>
          <w:rFonts w:ascii="Arial" w:hAnsi="Arial" w:cs="Arial"/>
          <w:sz w:val="20"/>
          <w:szCs w:val="20"/>
        </w:rPr>
      </w:pPr>
    </w:p>
    <w:p w14:paraId="0B5D4B6F" w14:textId="77777777" w:rsidR="00982D40" w:rsidRDefault="00982D40" w:rsidP="00982D40">
      <w:pPr>
        <w:ind w:firstLine="720"/>
        <w:jc w:val="both"/>
        <w:rPr>
          <w:rFonts w:ascii="Arial" w:hAnsi="Arial" w:cs="Arial"/>
          <w:sz w:val="20"/>
          <w:szCs w:val="20"/>
        </w:rPr>
      </w:pPr>
    </w:p>
    <w:p w14:paraId="15239926" w14:textId="77777777" w:rsidR="00982D40" w:rsidRDefault="00982D40" w:rsidP="00982D40">
      <w:pPr>
        <w:ind w:firstLine="720"/>
        <w:jc w:val="both"/>
        <w:rPr>
          <w:rFonts w:ascii="Arial" w:hAnsi="Arial" w:cs="Arial"/>
          <w:sz w:val="20"/>
          <w:szCs w:val="20"/>
        </w:rPr>
      </w:pPr>
    </w:p>
    <w:p w14:paraId="11B706A6" w14:textId="77777777" w:rsidR="00982D40" w:rsidRDefault="00982D40" w:rsidP="00982D40">
      <w:pPr>
        <w:ind w:firstLine="1418"/>
        <w:jc w:val="both"/>
        <w:rPr>
          <w:rFonts w:ascii="Arial" w:hAnsi="Arial" w:cs="Arial"/>
          <w:sz w:val="20"/>
          <w:szCs w:val="20"/>
        </w:rPr>
      </w:pPr>
    </w:p>
    <w:p w14:paraId="3586B87E" w14:textId="77777777" w:rsidR="00982D40" w:rsidRDefault="00982D40" w:rsidP="00982D40">
      <w:pPr>
        <w:ind w:firstLine="1418"/>
        <w:jc w:val="both"/>
        <w:rPr>
          <w:rFonts w:ascii="Arial" w:hAnsi="Arial" w:cs="Arial"/>
          <w:sz w:val="20"/>
          <w:szCs w:val="20"/>
        </w:rPr>
      </w:pPr>
    </w:p>
    <w:p w14:paraId="0C60775E" w14:textId="77777777" w:rsidR="00491D2D" w:rsidRDefault="00491D2D" w:rsidP="00982D40">
      <w:pPr>
        <w:ind w:firstLine="1418"/>
        <w:jc w:val="both"/>
        <w:rPr>
          <w:rFonts w:ascii="Arial" w:hAnsi="Arial" w:cs="Arial"/>
          <w:sz w:val="20"/>
          <w:szCs w:val="20"/>
        </w:rPr>
      </w:pPr>
    </w:p>
    <w:p w14:paraId="6BD01076" w14:textId="77777777" w:rsidR="00946806" w:rsidRDefault="00982D40" w:rsidP="00982D40">
      <w:pPr>
        <w:ind w:firstLine="1418"/>
        <w:jc w:val="both"/>
      </w:pPr>
      <w:r>
        <w:t xml:space="preserve">                                             </w:t>
      </w:r>
    </w:p>
    <w:p w14:paraId="28146B5D" w14:textId="77777777" w:rsidR="00946806" w:rsidRDefault="00946806" w:rsidP="00646442">
      <w:pPr>
        <w:ind w:firstLine="1418"/>
      </w:pPr>
    </w:p>
    <w:p w14:paraId="3267A93A" w14:textId="30156138" w:rsidR="00982D40" w:rsidRDefault="00982D40" w:rsidP="00646442">
      <w:pPr>
        <w:ind w:firstLine="1418"/>
      </w:pPr>
      <w:r>
        <w:t xml:space="preserve"> </w:t>
      </w:r>
      <w:r w:rsidR="00491D2D">
        <w:t>A VEREADORA</w:t>
      </w:r>
      <w:r w:rsidR="000B198A">
        <w:t xml:space="preserve"> </w:t>
      </w:r>
      <w:r>
        <w:t>com assento nesta casa, que da forma regimental a este subscreve, submete à votação do Plenário a seguin</w:t>
      </w:r>
      <w:r w:rsidR="00946806">
        <w:t>te propositura de Projeto de</w:t>
      </w:r>
      <w:r w:rsidR="000A1BBA">
        <w:t xml:space="preserve"> Lei</w:t>
      </w:r>
      <w:r w:rsidR="00946806">
        <w:t xml:space="preserve"> </w:t>
      </w:r>
      <w:r w:rsidR="002D68E2">
        <w:t>009/</w:t>
      </w:r>
      <w:r w:rsidR="00491D2D">
        <w:t>202</w:t>
      </w:r>
      <w:r w:rsidR="007948D6">
        <w:t>5</w:t>
      </w:r>
      <w:r>
        <w:t xml:space="preserve"> nos termos abaixo:</w:t>
      </w:r>
    </w:p>
    <w:p w14:paraId="4DD3D2C3" w14:textId="77777777" w:rsidR="00774B5E" w:rsidRDefault="00774B5E" w:rsidP="00774B5E">
      <w:pPr>
        <w:pStyle w:val="Default"/>
        <w:rPr>
          <w:color w:val="auto"/>
        </w:rPr>
      </w:pPr>
    </w:p>
    <w:p w14:paraId="524961A0" w14:textId="77777777" w:rsidR="00553AFE" w:rsidRDefault="00553AFE" w:rsidP="00774B5E">
      <w:pPr>
        <w:ind w:left="426" w:firstLine="567"/>
        <w:rPr>
          <w:rFonts w:ascii="Garamond" w:hAnsi="Garamond"/>
          <w:sz w:val="26"/>
          <w:szCs w:val="26"/>
        </w:rPr>
      </w:pPr>
    </w:p>
    <w:p w14:paraId="64330858" w14:textId="77777777" w:rsidR="00986DA7" w:rsidRDefault="00986DA7" w:rsidP="00553AFE"/>
    <w:p w14:paraId="14D41447" w14:textId="77777777" w:rsidR="00986DA7" w:rsidRDefault="00986DA7" w:rsidP="00F015B3"/>
    <w:p w14:paraId="271AA862" w14:textId="77777777" w:rsidR="003E779F" w:rsidRDefault="003E779F" w:rsidP="003E779F">
      <w:pPr>
        <w:ind w:left="284" w:right="334" w:firstLine="567"/>
        <w:jc w:val="both"/>
        <w:rPr>
          <w:szCs w:val="28"/>
        </w:rPr>
      </w:pPr>
      <w:r w:rsidRPr="003E779F">
        <w:rPr>
          <w:b/>
          <w:szCs w:val="28"/>
        </w:rPr>
        <w:t>Art. 1º</w:t>
      </w:r>
      <w:r w:rsidRPr="003E779F">
        <w:rPr>
          <w:szCs w:val="28"/>
        </w:rPr>
        <w:t xml:space="preserve"> Esta Lei estabelece a isenção tributária do IPTU a todos os moradores que são afetados diariamente com a ausência de serviços e infraestrutura básica na porta de suas residências por falta de prestação de serviços da prefeitura municipal</w:t>
      </w:r>
      <w:r>
        <w:rPr>
          <w:szCs w:val="28"/>
        </w:rPr>
        <w:t xml:space="preserve"> de Conde</w:t>
      </w:r>
      <w:r w:rsidRPr="003E779F">
        <w:rPr>
          <w:szCs w:val="28"/>
        </w:rPr>
        <w:t xml:space="preserve">; </w:t>
      </w:r>
    </w:p>
    <w:p w14:paraId="44BA811B" w14:textId="77777777" w:rsidR="003E779F" w:rsidRPr="003E779F" w:rsidRDefault="003E779F" w:rsidP="003E779F">
      <w:pPr>
        <w:ind w:left="284" w:right="334" w:firstLine="567"/>
        <w:jc w:val="both"/>
        <w:rPr>
          <w:szCs w:val="28"/>
        </w:rPr>
      </w:pPr>
    </w:p>
    <w:p w14:paraId="41F7C9EA" w14:textId="77777777" w:rsidR="003E779F" w:rsidRDefault="003E779F" w:rsidP="003E779F">
      <w:pPr>
        <w:ind w:left="284" w:right="334" w:firstLine="567"/>
        <w:jc w:val="both"/>
        <w:rPr>
          <w:szCs w:val="28"/>
        </w:rPr>
      </w:pPr>
      <w:r w:rsidRPr="003E779F">
        <w:rPr>
          <w:b/>
          <w:szCs w:val="28"/>
        </w:rPr>
        <w:t>Parágrafo Único:</w:t>
      </w:r>
      <w:r w:rsidRPr="003E779F">
        <w:rPr>
          <w:szCs w:val="28"/>
        </w:rPr>
        <w:t xml:space="preserve"> Os serviços e infraestrutura básica de que tratam o caput são: </w:t>
      </w:r>
    </w:p>
    <w:p w14:paraId="5A09FF6E" w14:textId="77777777" w:rsidR="003E779F" w:rsidRPr="003E779F" w:rsidRDefault="003E779F" w:rsidP="003E779F">
      <w:pPr>
        <w:ind w:left="284" w:right="334" w:firstLine="567"/>
        <w:jc w:val="both"/>
        <w:rPr>
          <w:szCs w:val="28"/>
        </w:rPr>
      </w:pPr>
    </w:p>
    <w:p w14:paraId="4C990E9B" w14:textId="77777777" w:rsidR="003E779F" w:rsidRPr="003E779F" w:rsidRDefault="003E779F" w:rsidP="003E779F">
      <w:pPr>
        <w:pStyle w:val="PargrafodaLista"/>
        <w:numPr>
          <w:ilvl w:val="0"/>
          <w:numId w:val="7"/>
        </w:numPr>
        <w:ind w:right="334"/>
        <w:jc w:val="both"/>
        <w:rPr>
          <w:szCs w:val="28"/>
        </w:rPr>
      </w:pPr>
      <w:r>
        <w:rPr>
          <w:szCs w:val="28"/>
        </w:rPr>
        <w:t>Malha Viária</w:t>
      </w:r>
      <w:r w:rsidRPr="003E779F">
        <w:rPr>
          <w:szCs w:val="28"/>
        </w:rPr>
        <w:t xml:space="preserve"> em boas condições de uso. S</w:t>
      </w:r>
      <w:r>
        <w:rPr>
          <w:szCs w:val="28"/>
        </w:rPr>
        <w:t xml:space="preserve">e configura como malha </w:t>
      </w:r>
      <w:r w:rsidR="00DC623C">
        <w:rPr>
          <w:szCs w:val="28"/>
        </w:rPr>
        <w:t>viária</w:t>
      </w:r>
      <w:r w:rsidRPr="003E779F">
        <w:rPr>
          <w:szCs w:val="28"/>
        </w:rPr>
        <w:t xml:space="preserve"> em boa condição de uso, aquela em que não há óbice ao transito de veículos e pedestres em relação a ocorrência de buracos e depressões na porta da residência ou no seu quarteirão; causados por desgastes naturais, por obras de escoamento pluviais não finalizadas, por falta de escoamento de águas pluviais, bem como os causados por obras de asfaltamento e/ou revitalização e recapeamento não finalizadas, e até mesmo por obras iniciadas por empresas de distribuição de água e saneamento.</w:t>
      </w:r>
    </w:p>
    <w:p w14:paraId="26D21C83" w14:textId="77777777" w:rsidR="003E779F" w:rsidRPr="003E779F" w:rsidRDefault="003E779F" w:rsidP="003E779F">
      <w:pPr>
        <w:pStyle w:val="PargrafodaLista"/>
        <w:ind w:left="1976" w:right="334"/>
        <w:jc w:val="both"/>
        <w:rPr>
          <w:szCs w:val="28"/>
        </w:rPr>
      </w:pPr>
    </w:p>
    <w:p w14:paraId="659C9D03" w14:textId="77777777" w:rsidR="003E779F" w:rsidRPr="003E779F" w:rsidRDefault="003E779F" w:rsidP="003E779F">
      <w:pPr>
        <w:ind w:left="284" w:right="334" w:firstLine="567"/>
        <w:jc w:val="both"/>
        <w:rPr>
          <w:szCs w:val="28"/>
        </w:rPr>
      </w:pPr>
      <w:r w:rsidRPr="003E779F">
        <w:rPr>
          <w:b/>
          <w:szCs w:val="28"/>
        </w:rPr>
        <w:t>II.</w:t>
      </w:r>
      <w:r w:rsidRPr="003E779F">
        <w:rPr>
          <w:b/>
          <w:szCs w:val="28"/>
        </w:rPr>
        <w:tab/>
      </w:r>
      <w:r w:rsidRPr="003E779F">
        <w:rPr>
          <w:szCs w:val="28"/>
        </w:rPr>
        <w:t xml:space="preserve">Iluminação Pública na porta de sua residência ou em seu quarteirão. </w:t>
      </w:r>
    </w:p>
    <w:p w14:paraId="44406A9C" w14:textId="77777777" w:rsidR="003E779F" w:rsidRPr="003E779F" w:rsidRDefault="003E779F" w:rsidP="003E779F">
      <w:pPr>
        <w:ind w:left="284" w:right="334" w:firstLine="567"/>
        <w:jc w:val="both"/>
        <w:rPr>
          <w:szCs w:val="28"/>
        </w:rPr>
      </w:pPr>
    </w:p>
    <w:p w14:paraId="7646B970" w14:textId="77777777" w:rsidR="003E779F" w:rsidRDefault="003E779F" w:rsidP="003E779F">
      <w:pPr>
        <w:ind w:left="284" w:right="334" w:firstLine="567"/>
        <w:jc w:val="both"/>
        <w:rPr>
          <w:szCs w:val="28"/>
        </w:rPr>
      </w:pPr>
      <w:r w:rsidRPr="003E779F">
        <w:rPr>
          <w:b/>
          <w:szCs w:val="28"/>
        </w:rPr>
        <w:t>Art. 2º</w:t>
      </w:r>
      <w:r w:rsidRPr="003E779F">
        <w:rPr>
          <w:szCs w:val="28"/>
        </w:rPr>
        <w:t xml:space="preserve"> Ser</w:t>
      </w:r>
      <w:r w:rsidR="00DC623C">
        <w:rPr>
          <w:szCs w:val="28"/>
        </w:rPr>
        <w:t>á acrescido ao Artigo 197</w:t>
      </w:r>
      <w:r w:rsidRPr="003E779F">
        <w:rPr>
          <w:szCs w:val="28"/>
        </w:rPr>
        <w:t xml:space="preserve"> </w:t>
      </w:r>
      <w:r w:rsidR="00DC623C">
        <w:rPr>
          <w:szCs w:val="28"/>
        </w:rPr>
        <w:t>da Lei da Lei Complementar n° 967 de 2017</w:t>
      </w:r>
      <w:r w:rsidRPr="003E779F">
        <w:rPr>
          <w:szCs w:val="28"/>
        </w:rPr>
        <w:t xml:space="preserve"> </w:t>
      </w:r>
      <w:r w:rsidR="00DC623C">
        <w:rPr>
          <w:szCs w:val="28"/>
        </w:rPr>
        <w:t>(Código Tributário Municipal) o seguinte  parágrafo e seus incisos</w:t>
      </w:r>
      <w:r w:rsidRPr="003E779F">
        <w:rPr>
          <w:szCs w:val="28"/>
        </w:rPr>
        <w:t xml:space="preserve">: </w:t>
      </w:r>
    </w:p>
    <w:p w14:paraId="1244E491" w14:textId="77777777" w:rsidR="003E779F" w:rsidRPr="003E779F" w:rsidRDefault="003E779F" w:rsidP="003E779F">
      <w:pPr>
        <w:ind w:left="284" w:right="334" w:firstLine="567"/>
        <w:jc w:val="both"/>
        <w:rPr>
          <w:szCs w:val="28"/>
        </w:rPr>
      </w:pPr>
    </w:p>
    <w:p w14:paraId="78015149" w14:textId="77777777" w:rsidR="003E779F" w:rsidRPr="003E779F" w:rsidRDefault="003E779F" w:rsidP="003E779F">
      <w:pPr>
        <w:ind w:left="284" w:right="334" w:firstLine="567"/>
        <w:jc w:val="both"/>
        <w:rPr>
          <w:szCs w:val="28"/>
        </w:rPr>
      </w:pPr>
      <w:r w:rsidRPr="003E779F">
        <w:rPr>
          <w:b/>
          <w:szCs w:val="28"/>
        </w:rPr>
        <w:t>III:</w:t>
      </w:r>
      <w:r w:rsidRPr="003E779F">
        <w:rPr>
          <w:szCs w:val="28"/>
        </w:rPr>
        <w:t xml:space="preserve"> Fica concedida a isenção do IPTU aos proprietários de imóveis residenciais localiza</w:t>
      </w:r>
      <w:r w:rsidR="00DC623C">
        <w:rPr>
          <w:szCs w:val="28"/>
        </w:rPr>
        <w:t>dos no município de Conde –PB,</w:t>
      </w:r>
      <w:r w:rsidRPr="003E779F">
        <w:rPr>
          <w:szCs w:val="28"/>
        </w:rPr>
        <w:t xml:space="preserve"> que comprovadamente por meio </w:t>
      </w:r>
      <w:r w:rsidR="00DC623C">
        <w:rPr>
          <w:szCs w:val="28"/>
        </w:rPr>
        <w:t xml:space="preserve">de requerimento </w:t>
      </w:r>
      <w:r w:rsidR="00A44B74">
        <w:rPr>
          <w:szCs w:val="28"/>
        </w:rPr>
        <w:t xml:space="preserve">apresentado a secretaria de infraestrutura ou núcleo de jacumã, </w:t>
      </w:r>
      <w:r w:rsidR="00DC623C">
        <w:rPr>
          <w:szCs w:val="28"/>
        </w:rPr>
        <w:t>possuam buracos e/ou ausência de pavimentação</w:t>
      </w:r>
      <w:r w:rsidRPr="003E779F">
        <w:rPr>
          <w:szCs w:val="28"/>
        </w:rPr>
        <w:t xml:space="preserve"> em suas portas residenciais, dificultando o acesso à residência, ou lâmpadas queimadas “sem iluminação noturna”.  </w:t>
      </w:r>
    </w:p>
    <w:p w14:paraId="659849B7" w14:textId="77777777" w:rsidR="003E779F" w:rsidRDefault="00DC623C" w:rsidP="003E779F">
      <w:pPr>
        <w:ind w:left="284" w:right="334" w:firstLine="567"/>
        <w:jc w:val="both"/>
        <w:rPr>
          <w:szCs w:val="28"/>
        </w:rPr>
      </w:pPr>
      <w:r>
        <w:rPr>
          <w:b/>
          <w:szCs w:val="28"/>
        </w:rPr>
        <w:lastRenderedPageBreak/>
        <w:t>§1.</w:t>
      </w:r>
      <w:r w:rsidR="003E779F" w:rsidRPr="003E779F">
        <w:rPr>
          <w:szCs w:val="28"/>
        </w:rPr>
        <w:t xml:space="preserve"> Consideram-se para fins desta lei, todos os buracos causados por desgastes naturais, por obras de escoamento pluviais não finalizadas, por falta de escoamento de águas pluviais, bem como os ca</w:t>
      </w:r>
      <w:r>
        <w:rPr>
          <w:szCs w:val="28"/>
        </w:rPr>
        <w:t>usados por obras de pavimentação</w:t>
      </w:r>
      <w:r w:rsidR="003E779F" w:rsidRPr="003E779F">
        <w:rPr>
          <w:szCs w:val="28"/>
        </w:rPr>
        <w:t xml:space="preserve"> e/ou revitalização e recapeamento não finalizadas, e até mesmo por obras iniciadas por empresas de distribuição de água e saneamento.</w:t>
      </w:r>
    </w:p>
    <w:p w14:paraId="1E50D669" w14:textId="77777777" w:rsidR="00DC623C" w:rsidRPr="003E779F" w:rsidRDefault="00DC623C" w:rsidP="003E779F">
      <w:pPr>
        <w:ind w:left="284" w:right="334" w:firstLine="567"/>
        <w:jc w:val="both"/>
        <w:rPr>
          <w:szCs w:val="28"/>
        </w:rPr>
      </w:pPr>
    </w:p>
    <w:p w14:paraId="1E3E4753" w14:textId="77777777" w:rsidR="003E779F" w:rsidRDefault="00DC623C" w:rsidP="003E779F">
      <w:pPr>
        <w:ind w:left="284" w:right="334" w:firstLine="567"/>
        <w:jc w:val="both"/>
        <w:rPr>
          <w:szCs w:val="28"/>
        </w:rPr>
      </w:pPr>
      <w:r>
        <w:rPr>
          <w:b/>
          <w:szCs w:val="28"/>
        </w:rPr>
        <w:t>§2.</w:t>
      </w:r>
      <w:r w:rsidR="003E779F" w:rsidRPr="003E779F">
        <w:rPr>
          <w:szCs w:val="28"/>
        </w:rPr>
        <w:t xml:space="preserve"> A isenção será aplicada mediante protocolo formalizado junto à Prefeitura Municipal</w:t>
      </w:r>
      <w:r w:rsidR="00A44B74">
        <w:rPr>
          <w:szCs w:val="28"/>
        </w:rPr>
        <w:t xml:space="preserve"> de Conde</w:t>
      </w:r>
      <w:r w:rsidR="003E779F" w:rsidRPr="003E779F">
        <w:rPr>
          <w:szCs w:val="28"/>
        </w:rPr>
        <w:t xml:space="preserve">, no qual o beneficiado informará a existência dos buracos na porta de sua residência ou no quarteirão de sua residência e as dificuldades enfrentadas para entrar, ou escuridão por falta de iluminação na porta da sua residência ou quarteirão da sua residência. </w:t>
      </w:r>
    </w:p>
    <w:p w14:paraId="5642F213" w14:textId="77777777" w:rsidR="00DC623C" w:rsidRPr="003E779F" w:rsidRDefault="00DC623C" w:rsidP="003E779F">
      <w:pPr>
        <w:ind w:left="284" w:right="334" w:firstLine="567"/>
        <w:jc w:val="both"/>
        <w:rPr>
          <w:szCs w:val="28"/>
        </w:rPr>
      </w:pPr>
    </w:p>
    <w:p w14:paraId="614DA236" w14:textId="77777777" w:rsidR="003E779F" w:rsidRDefault="00DC623C" w:rsidP="003E779F">
      <w:pPr>
        <w:ind w:left="284" w:right="334" w:firstLine="567"/>
        <w:jc w:val="both"/>
        <w:rPr>
          <w:szCs w:val="28"/>
        </w:rPr>
      </w:pPr>
      <w:r>
        <w:rPr>
          <w:b/>
          <w:szCs w:val="28"/>
        </w:rPr>
        <w:t xml:space="preserve">§3. </w:t>
      </w:r>
      <w:r w:rsidR="003E779F" w:rsidRPr="003E779F">
        <w:rPr>
          <w:szCs w:val="28"/>
        </w:rPr>
        <w:t xml:space="preserve"> O beneficiado deverá apresentar o protocolo mencionado no inciso III à Secretar</w:t>
      </w:r>
      <w:r w:rsidR="00A44B74">
        <w:rPr>
          <w:szCs w:val="28"/>
        </w:rPr>
        <w:t>ia Municipal de Finanças</w:t>
      </w:r>
      <w:r w:rsidR="003E779F" w:rsidRPr="003E779F">
        <w:rPr>
          <w:szCs w:val="28"/>
        </w:rPr>
        <w:t>, que verificará a veracidade das informações e concederá a isenção, caso o problema não seja sanado em 15 (quinze) di</w:t>
      </w:r>
      <w:r w:rsidR="00A44B74">
        <w:rPr>
          <w:szCs w:val="28"/>
        </w:rPr>
        <w:t>as seguidos da data do Requerimento</w:t>
      </w:r>
      <w:r w:rsidR="003E779F" w:rsidRPr="003E779F">
        <w:rPr>
          <w:szCs w:val="28"/>
        </w:rPr>
        <w:t>.</w:t>
      </w:r>
    </w:p>
    <w:p w14:paraId="7A54CD40" w14:textId="77777777" w:rsidR="00DC623C" w:rsidRPr="003E779F" w:rsidRDefault="00DC623C" w:rsidP="003E779F">
      <w:pPr>
        <w:ind w:left="284" w:right="334" w:firstLine="567"/>
        <w:jc w:val="both"/>
        <w:rPr>
          <w:szCs w:val="28"/>
        </w:rPr>
      </w:pPr>
    </w:p>
    <w:p w14:paraId="22531613" w14:textId="77777777" w:rsidR="003E779F" w:rsidRDefault="00DC623C" w:rsidP="003E779F">
      <w:pPr>
        <w:ind w:left="284" w:right="334" w:firstLine="567"/>
        <w:jc w:val="both"/>
        <w:rPr>
          <w:szCs w:val="28"/>
        </w:rPr>
      </w:pPr>
      <w:r>
        <w:rPr>
          <w:b/>
          <w:szCs w:val="28"/>
        </w:rPr>
        <w:t>§4.</w:t>
      </w:r>
      <w:r w:rsidR="003E779F" w:rsidRPr="003E779F">
        <w:rPr>
          <w:szCs w:val="28"/>
        </w:rPr>
        <w:t xml:space="preserve"> A isenção terá validade n</w:t>
      </w:r>
      <w:r>
        <w:rPr>
          <w:szCs w:val="28"/>
        </w:rPr>
        <w:t>o</w:t>
      </w:r>
      <w:r w:rsidR="003E779F" w:rsidRPr="003E779F">
        <w:rPr>
          <w:szCs w:val="28"/>
        </w:rPr>
        <w:t xml:space="preserve"> ano subsequente.</w:t>
      </w:r>
    </w:p>
    <w:p w14:paraId="68829A43" w14:textId="77777777" w:rsidR="00DC623C" w:rsidRPr="003E779F" w:rsidRDefault="00DC623C" w:rsidP="003E779F">
      <w:pPr>
        <w:ind w:left="284" w:right="334" w:firstLine="567"/>
        <w:jc w:val="both"/>
        <w:rPr>
          <w:szCs w:val="28"/>
        </w:rPr>
      </w:pPr>
    </w:p>
    <w:p w14:paraId="7564E17D" w14:textId="77777777" w:rsidR="003E779F" w:rsidRPr="003E779F" w:rsidRDefault="003E779F" w:rsidP="003E779F">
      <w:pPr>
        <w:ind w:left="284" w:right="334" w:firstLine="567"/>
        <w:jc w:val="both"/>
        <w:rPr>
          <w:szCs w:val="28"/>
        </w:rPr>
      </w:pPr>
      <w:r w:rsidRPr="003E779F">
        <w:rPr>
          <w:b/>
          <w:szCs w:val="28"/>
        </w:rPr>
        <w:t>Artigo 3.º</w:t>
      </w:r>
      <w:r w:rsidRPr="003E779F">
        <w:rPr>
          <w:szCs w:val="28"/>
        </w:rPr>
        <w:t xml:space="preserve"> Esta Lei entra em vigor na data de sua publicação, revogadas as disposições em contrário.</w:t>
      </w:r>
    </w:p>
    <w:p w14:paraId="3A2B80DB" w14:textId="77777777" w:rsidR="007948D6" w:rsidRDefault="007948D6" w:rsidP="003E779F">
      <w:pPr>
        <w:ind w:left="426" w:firstLine="567"/>
      </w:pPr>
    </w:p>
    <w:p w14:paraId="31FB228F" w14:textId="77777777" w:rsidR="001779B0" w:rsidRDefault="001779B0" w:rsidP="00946806">
      <w:pPr>
        <w:ind w:left="426" w:firstLine="567"/>
        <w:jc w:val="right"/>
      </w:pPr>
    </w:p>
    <w:p w14:paraId="0A6988FE" w14:textId="77777777" w:rsidR="001779B0" w:rsidRDefault="001779B0" w:rsidP="00946806">
      <w:pPr>
        <w:ind w:left="426" w:firstLine="567"/>
        <w:jc w:val="right"/>
      </w:pPr>
    </w:p>
    <w:p w14:paraId="0DB91EDD" w14:textId="77777777" w:rsidR="001779B0" w:rsidRDefault="001779B0" w:rsidP="00946806">
      <w:pPr>
        <w:ind w:left="426" w:firstLine="567"/>
        <w:jc w:val="right"/>
      </w:pPr>
    </w:p>
    <w:p w14:paraId="11E1CCAB" w14:textId="77777777" w:rsidR="001779B0" w:rsidRDefault="001779B0" w:rsidP="00946806">
      <w:pPr>
        <w:ind w:left="426" w:firstLine="567"/>
        <w:jc w:val="right"/>
      </w:pPr>
    </w:p>
    <w:p w14:paraId="1E75816F" w14:textId="77777777" w:rsidR="00946806" w:rsidRDefault="00B77B9C" w:rsidP="00946806">
      <w:pPr>
        <w:ind w:left="426" w:firstLine="567"/>
        <w:jc w:val="right"/>
      </w:pPr>
      <w:r>
        <w:t>Sala das Sessões</w:t>
      </w:r>
      <w:r w:rsidR="00946806">
        <w:t xml:space="preserve">, </w:t>
      </w:r>
      <w:r w:rsidR="00DC623C">
        <w:t>11</w:t>
      </w:r>
      <w:r w:rsidR="007948D6">
        <w:t xml:space="preserve"> de </w:t>
      </w:r>
      <w:r w:rsidR="00DC623C">
        <w:t>agosto</w:t>
      </w:r>
      <w:r w:rsidR="007948D6">
        <w:t xml:space="preserve"> de 2025</w:t>
      </w:r>
      <w:r w:rsidR="00946806">
        <w:t>.</w:t>
      </w:r>
    </w:p>
    <w:p w14:paraId="1CF3337A" w14:textId="77777777" w:rsidR="00946806" w:rsidRDefault="00946806" w:rsidP="00946806">
      <w:pPr>
        <w:ind w:left="426" w:firstLine="567"/>
        <w:jc w:val="right"/>
      </w:pPr>
    </w:p>
    <w:p w14:paraId="390A92FB" w14:textId="77777777" w:rsidR="00946806" w:rsidRDefault="00946806" w:rsidP="00946806">
      <w:pPr>
        <w:ind w:left="426" w:firstLine="567"/>
        <w:jc w:val="right"/>
      </w:pPr>
    </w:p>
    <w:p w14:paraId="65B581D8" w14:textId="77777777" w:rsidR="00946806" w:rsidRDefault="00946806" w:rsidP="00646442"/>
    <w:p w14:paraId="7F43336D" w14:textId="77777777" w:rsidR="00946806" w:rsidRDefault="00946806" w:rsidP="00946806">
      <w:pPr>
        <w:ind w:left="426" w:firstLine="567"/>
        <w:jc w:val="right"/>
      </w:pPr>
    </w:p>
    <w:p w14:paraId="5018D562" w14:textId="77777777" w:rsidR="00946806" w:rsidRDefault="00946806" w:rsidP="00946806">
      <w:pPr>
        <w:ind w:left="426" w:firstLine="567"/>
        <w:jc w:val="right"/>
      </w:pPr>
    </w:p>
    <w:p w14:paraId="63BEE2F2" w14:textId="77777777" w:rsidR="00946806" w:rsidRPr="00270F16" w:rsidRDefault="00490A32" w:rsidP="00946806">
      <w:pPr>
        <w:jc w:val="center"/>
        <w:rPr>
          <w:rFonts w:ascii="Bitstream Vera Sans" w:hAnsi="Bitstream Vera Sans"/>
          <w:b/>
          <w:color w:val="333333"/>
        </w:rPr>
      </w:pPr>
      <w:r>
        <w:rPr>
          <w:rFonts w:ascii="Bitstream Vera Sans" w:hAnsi="Bitstream Vera Sans"/>
          <w:b/>
          <w:color w:val="333333"/>
        </w:rPr>
        <w:t>MUNIQUE MARINHO</w:t>
      </w:r>
    </w:p>
    <w:p w14:paraId="2D154FA8" w14:textId="77777777" w:rsidR="00946806" w:rsidRPr="00646442" w:rsidRDefault="00946806" w:rsidP="00646442">
      <w:pPr>
        <w:jc w:val="center"/>
        <w:rPr>
          <w:rFonts w:ascii="Bitstream Vera Sans" w:hAnsi="Bitstream Vera Sans"/>
          <w:b/>
          <w:color w:val="333333"/>
        </w:rPr>
      </w:pPr>
      <w:r>
        <w:rPr>
          <w:rFonts w:ascii="Bitstream Vera Sans" w:hAnsi="Bitstream Vera Sans"/>
          <w:b/>
          <w:color w:val="333333"/>
        </w:rPr>
        <w:t>Vereador</w:t>
      </w:r>
      <w:r w:rsidR="00490A32">
        <w:rPr>
          <w:rFonts w:ascii="Bitstream Vera Sans" w:hAnsi="Bitstream Vera Sans"/>
          <w:b/>
          <w:color w:val="333333"/>
        </w:rPr>
        <w:t>a</w:t>
      </w:r>
      <w:r>
        <w:rPr>
          <w:rFonts w:ascii="Arial" w:hAnsi="Arial" w:cs="Arial"/>
          <w:sz w:val="18"/>
          <w:szCs w:val="18"/>
        </w:rPr>
        <w:br w:type="page"/>
      </w:r>
    </w:p>
    <w:p w14:paraId="259DAF88" w14:textId="5DE4CB0E" w:rsidR="00946806" w:rsidRDefault="00946806" w:rsidP="00946806">
      <w:pPr>
        <w:rPr>
          <w:rFonts w:ascii="Arial" w:hAnsi="Arial" w:cs="Arial"/>
          <w:sz w:val="18"/>
          <w:szCs w:val="18"/>
        </w:rPr>
      </w:pPr>
      <w:r>
        <w:rPr>
          <w:rFonts w:ascii="Arial" w:hAnsi="Arial" w:cs="Arial"/>
          <w:sz w:val="18"/>
          <w:szCs w:val="18"/>
        </w:rPr>
        <w:lastRenderedPageBreak/>
        <w:t xml:space="preserve">Projeto de Lei </w:t>
      </w:r>
      <w:r w:rsidR="002D68E2">
        <w:rPr>
          <w:rFonts w:ascii="Arial" w:hAnsi="Arial" w:cs="Arial"/>
          <w:sz w:val="18"/>
          <w:szCs w:val="18"/>
        </w:rPr>
        <w:t>009</w:t>
      </w:r>
      <w:r w:rsidR="00FF55EA">
        <w:rPr>
          <w:rFonts w:ascii="Arial" w:hAnsi="Arial" w:cs="Arial"/>
          <w:sz w:val="18"/>
          <w:szCs w:val="18"/>
        </w:rPr>
        <w:t>/202</w:t>
      </w:r>
      <w:r w:rsidR="004B32E2">
        <w:rPr>
          <w:rFonts w:ascii="Arial" w:hAnsi="Arial" w:cs="Arial"/>
          <w:sz w:val="18"/>
          <w:szCs w:val="18"/>
        </w:rPr>
        <w:t>5</w:t>
      </w:r>
    </w:p>
    <w:p w14:paraId="2D63C388" w14:textId="77777777" w:rsidR="00946806" w:rsidRDefault="00946806" w:rsidP="00946806">
      <w:pPr>
        <w:rPr>
          <w:rFonts w:ascii="Arial" w:hAnsi="Arial" w:cs="Arial"/>
          <w:sz w:val="18"/>
          <w:szCs w:val="18"/>
        </w:rPr>
      </w:pPr>
    </w:p>
    <w:p w14:paraId="67510B0D" w14:textId="77777777" w:rsidR="00946806" w:rsidRDefault="00946806" w:rsidP="00946806">
      <w:r>
        <w:t>Nome do autor:</w:t>
      </w:r>
      <w:r w:rsidR="00FF55EA">
        <w:t xml:space="preserve"> Ver. Munique Marinho</w:t>
      </w:r>
    </w:p>
    <w:p w14:paraId="2B21D8FA" w14:textId="77777777" w:rsidR="00946806" w:rsidRDefault="00946806" w:rsidP="00553AFE">
      <w:pPr>
        <w:tabs>
          <w:tab w:val="left" w:pos="1410"/>
        </w:tabs>
      </w:pPr>
    </w:p>
    <w:p w14:paraId="4C8DADD6" w14:textId="77777777" w:rsidR="00DB05DF" w:rsidRDefault="00DB05DF" w:rsidP="00553AFE">
      <w:pPr>
        <w:tabs>
          <w:tab w:val="left" w:pos="1410"/>
        </w:tabs>
      </w:pPr>
    </w:p>
    <w:p w14:paraId="7252BB5D" w14:textId="77777777" w:rsidR="00946806" w:rsidRDefault="00946806" w:rsidP="00946806"/>
    <w:p w14:paraId="6AEAC9B5" w14:textId="77777777" w:rsidR="00946806" w:rsidRDefault="00946806" w:rsidP="00946806">
      <w:pPr>
        <w:jc w:val="center"/>
        <w:rPr>
          <w:b/>
        </w:rPr>
      </w:pPr>
      <w:r w:rsidRPr="00B31B66">
        <w:rPr>
          <w:b/>
        </w:rPr>
        <w:t>JUSTIFICATIVA</w:t>
      </w:r>
    </w:p>
    <w:p w14:paraId="4C490663" w14:textId="77777777" w:rsidR="001779B0" w:rsidRDefault="001779B0" w:rsidP="004B32E2">
      <w:pPr>
        <w:jc w:val="both"/>
      </w:pPr>
    </w:p>
    <w:p w14:paraId="2886D184" w14:textId="77777777" w:rsidR="00A44B74" w:rsidRPr="00A44B74" w:rsidRDefault="00A44B74" w:rsidP="00A44B74">
      <w:pPr>
        <w:pStyle w:val="Corpodetexto"/>
        <w:spacing w:before="90"/>
        <w:ind w:firstLine="720"/>
        <w:jc w:val="both"/>
        <w:rPr>
          <w:rFonts w:ascii="Times New Roman" w:hAnsi="Times New Roman" w:cs="Times New Roman"/>
          <w:lang w:val="pt-BR"/>
        </w:rPr>
      </w:pPr>
      <w:r w:rsidRPr="00A44B74">
        <w:rPr>
          <w:rFonts w:ascii="Times New Roman" w:hAnsi="Times New Roman" w:cs="Times New Roman"/>
          <w:lang w:val="pt-BR"/>
        </w:rPr>
        <w:t>Venho por meio desta exposição de motivos solicitar a isenção tributária de IPTU para imóveis que comprovadamente enfrentam dificuldades de locomoção devido a buracos em frente à residência e/ou falta de iluminação por mais de quinze dias.</w:t>
      </w:r>
    </w:p>
    <w:p w14:paraId="57208EB7" w14:textId="77777777" w:rsidR="00A44B74" w:rsidRPr="00A44B74" w:rsidRDefault="00A44B74" w:rsidP="00A44B74">
      <w:pPr>
        <w:pStyle w:val="Corpodetexto"/>
        <w:spacing w:before="90"/>
        <w:jc w:val="both"/>
        <w:rPr>
          <w:rFonts w:ascii="Times New Roman" w:hAnsi="Times New Roman" w:cs="Times New Roman"/>
          <w:lang w:val="pt-BR"/>
        </w:rPr>
      </w:pPr>
      <w:r w:rsidRPr="00A44B74">
        <w:rPr>
          <w:rFonts w:ascii="Times New Roman" w:hAnsi="Times New Roman" w:cs="Times New Roman"/>
          <w:lang w:val="pt-BR"/>
        </w:rPr>
        <w:t>Essa medida visa garantir a justiça fiscal e o bem-estar dos contribuintes que sofrem com essas condições adversas.</w:t>
      </w:r>
    </w:p>
    <w:p w14:paraId="170FF38D" w14:textId="77777777" w:rsidR="00A44B74" w:rsidRPr="00A44B74" w:rsidRDefault="00A44B74" w:rsidP="00A44B74">
      <w:pPr>
        <w:pStyle w:val="Corpodetexto"/>
        <w:spacing w:before="90"/>
        <w:jc w:val="both"/>
        <w:rPr>
          <w:rFonts w:ascii="Times New Roman" w:hAnsi="Times New Roman" w:cs="Times New Roman"/>
          <w:lang w:val="pt-BR"/>
        </w:rPr>
      </w:pPr>
    </w:p>
    <w:p w14:paraId="59FF1F5E" w14:textId="77777777" w:rsidR="00A44B74" w:rsidRPr="00A44B74" w:rsidRDefault="00A44B74" w:rsidP="00A44B74">
      <w:pPr>
        <w:pStyle w:val="Corpodetexto"/>
        <w:numPr>
          <w:ilvl w:val="0"/>
          <w:numId w:val="8"/>
        </w:numPr>
        <w:spacing w:before="90"/>
        <w:jc w:val="both"/>
        <w:rPr>
          <w:rFonts w:ascii="Times New Roman" w:hAnsi="Times New Roman" w:cs="Times New Roman"/>
          <w:lang w:val="pt-BR"/>
        </w:rPr>
      </w:pPr>
      <w:r w:rsidRPr="00A44B74">
        <w:rPr>
          <w:rFonts w:ascii="Times New Roman" w:hAnsi="Times New Roman" w:cs="Times New Roman"/>
          <w:lang w:val="pt-BR"/>
        </w:rPr>
        <w:t xml:space="preserve">Dificuldades de Locomoção e segurança Pública. </w:t>
      </w:r>
    </w:p>
    <w:p w14:paraId="2B634D5D" w14:textId="77777777" w:rsidR="00A44B74" w:rsidRPr="00A44B74" w:rsidRDefault="00A44B74" w:rsidP="00A44B74">
      <w:pPr>
        <w:pStyle w:val="Corpodetexto"/>
        <w:numPr>
          <w:ilvl w:val="1"/>
          <w:numId w:val="8"/>
        </w:numPr>
        <w:spacing w:before="90"/>
        <w:jc w:val="both"/>
        <w:rPr>
          <w:rFonts w:ascii="Times New Roman" w:hAnsi="Times New Roman" w:cs="Times New Roman"/>
          <w:lang w:val="pt-BR"/>
        </w:rPr>
      </w:pPr>
      <w:r w:rsidRPr="00A44B74">
        <w:rPr>
          <w:rFonts w:ascii="Times New Roman" w:hAnsi="Times New Roman" w:cs="Times New Roman"/>
          <w:lang w:val="pt-BR"/>
        </w:rPr>
        <w:t xml:space="preserve">Os buracos em frente à residência representam um risco significativo para a segurança e mobilidade dos moradores. Pessoas com dificuldades de locomoção, como idosos, pessoas com deficiência ou doenças crônicas, enfrentam obstáculos adicionais ao tentar entrar ou sair de suas casas. Bem como influi em custos com a manutenção dos veículos, em especial no sistema de suspensão que sofre com a má conservação das vias. </w:t>
      </w:r>
    </w:p>
    <w:p w14:paraId="1B9BB810" w14:textId="77777777" w:rsidR="00A44B74" w:rsidRPr="00A44B74" w:rsidRDefault="00A44B74" w:rsidP="00A44B74">
      <w:pPr>
        <w:pStyle w:val="Corpodetexto"/>
        <w:numPr>
          <w:ilvl w:val="1"/>
          <w:numId w:val="8"/>
        </w:numPr>
        <w:spacing w:before="90"/>
        <w:jc w:val="both"/>
        <w:rPr>
          <w:rFonts w:ascii="Times New Roman" w:hAnsi="Times New Roman" w:cs="Times New Roman"/>
          <w:lang w:val="pt-BR"/>
        </w:rPr>
      </w:pPr>
      <w:r w:rsidRPr="00A44B74">
        <w:rPr>
          <w:rFonts w:ascii="Times New Roman" w:hAnsi="Times New Roman" w:cs="Times New Roman"/>
          <w:lang w:val="pt-BR"/>
        </w:rPr>
        <w:t xml:space="preserve">A falta de iluminação adequada também prejudica a segurança e a mobilidade. Moradores que não conseguem enxergar bem à noite correm maior risco de acidentes e quedas, bem como oferecem riscos principalmente a mulheres em relação a ocorrência de abusos e estupros, já que infelizmente a ausência de iluminação pública pode fomentar tais práticas por parte de criminosos e pessoas mal intencionadas. Outrossim, a falta de iluminação pública ainda se configura como um risco já que fornece condições de esconderijos para usuários de drogas e para a </w:t>
      </w:r>
      <w:r w:rsidR="00DA07AF" w:rsidRPr="00A44B74">
        <w:rPr>
          <w:rFonts w:ascii="Times New Roman" w:hAnsi="Times New Roman" w:cs="Times New Roman"/>
          <w:lang w:val="pt-BR"/>
        </w:rPr>
        <w:t>mercancia</w:t>
      </w:r>
      <w:r w:rsidRPr="00A44B74">
        <w:rPr>
          <w:rFonts w:ascii="Times New Roman" w:hAnsi="Times New Roman" w:cs="Times New Roman"/>
          <w:lang w:val="pt-BR"/>
        </w:rPr>
        <w:t xml:space="preserve"> de substancias ilícitas</w:t>
      </w:r>
    </w:p>
    <w:p w14:paraId="3FF0F808" w14:textId="77777777" w:rsidR="00A44B74" w:rsidRPr="00A44B74" w:rsidRDefault="00A44B74" w:rsidP="00A44B74">
      <w:pPr>
        <w:pStyle w:val="Corpodetexto"/>
        <w:spacing w:before="90"/>
        <w:ind w:left="1440"/>
        <w:jc w:val="both"/>
        <w:rPr>
          <w:rFonts w:ascii="Times New Roman" w:hAnsi="Times New Roman" w:cs="Times New Roman"/>
          <w:lang w:val="pt-BR"/>
        </w:rPr>
      </w:pPr>
    </w:p>
    <w:p w14:paraId="1A6829EB" w14:textId="77777777" w:rsidR="00A44B74" w:rsidRPr="00A44B74" w:rsidRDefault="00A44B74" w:rsidP="00A44B74">
      <w:pPr>
        <w:pStyle w:val="Corpodetexto"/>
        <w:numPr>
          <w:ilvl w:val="0"/>
          <w:numId w:val="8"/>
        </w:numPr>
        <w:spacing w:before="90"/>
        <w:jc w:val="both"/>
        <w:rPr>
          <w:rFonts w:ascii="Times New Roman" w:hAnsi="Times New Roman" w:cs="Times New Roman"/>
          <w:lang w:val="pt-BR"/>
        </w:rPr>
      </w:pPr>
      <w:r w:rsidRPr="00A44B74">
        <w:rPr>
          <w:rFonts w:ascii="Times New Roman" w:hAnsi="Times New Roman" w:cs="Times New Roman"/>
          <w:lang w:val="pt-BR"/>
        </w:rPr>
        <w:t>Responsabilidade do Poder Público:</w:t>
      </w:r>
    </w:p>
    <w:p w14:paraId="291CDC23" w14:textId="77777777" w:rsidR="00A44B74" w:rsidRPr="00A44B74" w:rsidRDefault="00A44B74" w:rsidP="00A44B74">
      <w:pPr>
        <w:pStyle w:val="Corpodetexto"/>
        <w:numPr>
          <w:ilvl w:val="1"/>
          <w:numId w:val="8"/>
        </w:numPr>
        <w:spacing w:before="90"/>
        <w:jc w:val="both"/>
        <w:rPr>
          <w:rFonts w:ascii="Times New Roman" w:hAnsi="Times New Roman" w:cs="Times New Roman"/>
          <w:lang w:val="pt-BR"/>
        </w:rPr>
      </w:pPr>
      <w:r w:rsidRPr="00A44B74">
        <w:rPr>
          <w:rFonts w:ascii="Times New Roman" w:hAnsi="Times New Roman" w:cs="Times New Roman"/>
          <w:lang w:val="pt-BR"/>
        </w:rPr>
        <w:t>O poder público é responsável por fornecer serviços essenciais e manter a infraestrutura urbana em boas condições. Buracos nas vias públicas, falhas na iluminação e</w:t>
      </w:r>
      <w:r w:rsidR="00DA07AF">
        <w:rPr>
          <w:rFonts w:ascii="Times New Roman" w:hAnsi="Times New Roman" w:cs="Times New Roman"/>
          <w:lang w:val="pt-BR"/>
        </w:rPr>
        <w:t xml:space="preserve"> falta de pavimentação</w:t>
      </w:r>
      <w:r w:rsidRPr="00A44B74">
        <w:rPr>
          <w:rFonts w:ascii="Times New Roman" w:hAnsi="Times New Roman" w:cs="Times New Roman"/>
          <w:lang w:val="pt-BR"/>
        </w:rPr>
        <w:t xml:space="preserve"> e iluminação pública refletem a má prestação de serviços e são problemas que afetam diretamente a qualidade de vida dos cidadãos, além de prejudicar os moradores daquela localidade.</w:t>
      </w:r>
    </w:p>
    <w:p w14:paraId="5335F44B" w14:textId="77777777" w:rsidR="00A44B74" w:rsidRPr="00A44B74" w:rsidRDefault="00A44B74" w:rsidP="00A44B74">
      <w:pPr>
        <w:pStyle w:val="Corpodetexto"/>
        <w:numPr>
          <w:ilvl w:val="1"/>
          <w:numId w:val="8"/>
        </w:numPr>
        <w:spacing w:before="90"/>
        <w:jc w:val="both"/>
        <w:rPr>
          <w:rFonts w:ascii="Times New Roman" w:hAnsi="Times New Roman" w:cs="Times New Roman"/>
          <w:lang w:val="pt-BR"/>
        </w:rPr>
      </w:pPr>
      <w:r w:rsidRPr="00A44B74">
        <w:rPr>
          <w:rFonts w:ascii="Times New Roman" w:hAnsi="Times New Roman" w:cs="Times New Roman"/>
          <w:lang w:val="pt-BR"/>
        </w:rPr>
        <w:t>Quando esses problemas persistem por mais de quinze dias, fica evidente que a prestação de serviço público não está sendo eficiente.</w:t>
      </w:r>
    </w:p>
    <w:p w14:paraId="57E9C952" w14:textId="77777777" w:rsidR="00A44B74" w:rsidRPr="00A44B74" w:rsidRDefault="00A44B74" w:rsidP="00A44B74">
      <w:pPr>
        <w:pStyle w:val="Corpodetexto"/>
        <w:spacing w:before="90"/>
        <w:ind w:left="720" w:firstLine="360"/>
        <w:jc w:val="both"/>
        <w:rPr>
          <w:rFonts w:ascii="Times New Roman" w:hAnsi="Times New Roman" w:cs="Times New Roman"/>
          <w:lang w:val="pt-BR"/>
        </w:rPr>
      </w:pPr>
      <w:r w:rsidRPr="00A44B74">
        <w:rPr>
          <w:rFonts w:ascii="Times New Roman" w:hAnsi="Times New Roman" w:cs="Times New Roman"/>
          <w:lang w:val="pt-BR"/>
        </w:rPr>
        <w:t xml:space="preserve">Ademais, cumpre salientar que o artigo 30 da Nossa </w:t>
      </w:r>
      <w:r w:rsidR="00DA07AF">
        <w:rPr>
          <w:rFonts w:ascii="Times New Roman" w:hAnsi="Times New Roman" w:cs="Times New Roman"/>
          <w:lang w:val="pt-BR"/>
        </w:rPr>
        <w:t>Constituição Federal é claro</w:t>
      </w:r>
      <w:r w:rsidRPr="00A44B74">
        <w:rPr>
          <w:rFonts w:ascii="Times New Roman" w:hAnsi="Times New Roman" w:cs="Times New Roman"/>
          <w:lang w:val="pt-BR"/>
        </w:rPr>
        <w:t xml:space="preserve"> acerca da obrigatoriedade do poder público municipal manter e zelar pelo bom funcionamento dos serviços essenciais. </w:t>
      </w:r>
    </w:p>
    <w:p w14:paraId="3EDD3418" w14:textId="77777777" w:rsidR="00A44B74" w:rsidRPr="00A44B74" w:rsidRDefault="00A44B74" w:rsidP="00A44B74">
      <w:pPr>
        <w:pStyle w:val="Corpodetexto"/>
        <w:spacing w:before="90"/>
        <w:ind w:left="1440"/>
        <w:jc w:val="both"/>
        <w:rPr>
          <w:rFonts w:ascii="Times New Roman" w:hAnsi="Times New Roman" w:cs="Times New Roman"/>
          <w:lang w:val="pt-BR"/>
        </w:rPr>
      </w:pPr>
    </w:p>
    <w:p w14:paraId="47244660" w14:textId="77777777" w:rsidR="00A44B74" w:rsidRPr="00A44B74" w:rsidRDefault="00A44B74" w:rsidP="00A44B74">
      <w:pPr>
        <w:pStyle w:val="Corpodetexto"/>
        <w:numPr>
          <w:ilvl w:val="0"/>
          <w:numId w:val="8"/>
        </w:numPr>
        <w:spacing w:before="90"/>
        <w:jc w:val="both"/>
        <w:rPr>
          <w:rFonts w:ascii="Times New Roman" w:hAnsi="Times New Roman" w:cs="Times New Roman"/>
          <w:lang w:val="pt-BR"/>
        </w:rPr>
      </w:pPr>
      <w:r w:rsidRPr="00A44B74">
        <w:rPr>
          <w:rFonts w:ascii="Times New Roman" w:hAnsi="Times New Roman" w:cs="Times New Roman"/>
          <w:lang w:val="pt-BR"/>
        </w:rPr>
        <w:t>Justiça Fiscal e Equidade:</w:t>
      </w:r>
    </w:p>
    <w:p w14:paraId="55AC998E" w14:textId="77777777" w:rsidR="00A44B74" w:rsidRPr="00A44B74" w:rsidRDefault="00A44B74" w:rsidP="00A44B74">
      <w:pPr>
        <w:pStyle w:val="Corpodetexto"/>
        <w:numPr>
          <w:ilvl w:val="1"/>
          <w:numId w:val="8"/>
        </w:numPr>
        <w:spacing w:before="90"/>
        <w:jc w:val="both"/>
        <w:rPr>
          <w:rFonts w:ascii="Times New Roman" w:hAnsi="Times New Roman" w:cs="Times New Roman"/>
          <w:lang w:val="pt-BR"/>
        </w:rPr>
      </w:pPr>
      <w:r w:rsidRPr="00A44B74">
        <w:rPr>
          <w:rFonts w:ascii="Times New Roman" w:hAnsi="Times New Roman" w:cs="Times New Roman"/>
          <w:lang w:val="pt-BR"/>
        </w:rPr>
        <w:t>A isenção tributária de IPTU para imóveis nessas condições é uma medida justa e equitativa. Os contribuintes que enfrentam dificuldades de locomoção já têm desafios adicionais em suas vidas diárias e não devem ser sobrecarregados com impostos sobre propriedade. Reconhecer a contribuição contínua dos moradores e compensá-los pelos problemas enfrentados é fundamental. A isenção também incentiva o poder público a agir prontamente para resolver os problemas de infraestrutura, beneficiando toda a comunidade.</w:t>
      </w:r>
    </w:p>
    <w:p w14:paraId="598BBDC4" w14:textId="77777777" w:rsidR="00A44B74" w:rsidRPr="00A44B74" w:rsidRDefault="00A44B74" w:rsidP="00A44B74">
      <w:pPr>
        <w:pStyle w:val="Corpodetexto"/>
        <w:spacing w:before="90"/>
        <w:ind w:left="1440"/>
        <w:jc w:val="both"/>
        <w:rPr>
          <w:rFonts w:ascii="Times New Roman" w:hAnsi="Times New Roman" w:cs="Times New Roman"/>
          <w:lang w:val="pt-BR"/>
        </w:rPr>
      </w:pPr>
    </w:p>
    <w:p w14:paraId="60FBF898" w14:textId="77777777" w:rsidR="00A44B74" w:rsidRPr="00A44B74" w:rsidRDefault="00A44B74" w:rsidP="00A44B74">
      <w:pPr>
        <w:pStyle w:val="Corpodetexto"/>
        <w:numPr>
          <w:ilvl w:val="0"/>
          <w:numId w:val="8"/>
        </w:numPr>
        <w:spacing w:before="90"/>
        <w:jc w:val="both"/>
        <w:rPr>
          <w:rFonts w:ascii="Times New Roman" w:hAnsi="Times New Roman" w:cs="Times New Roman"/>
          <w:lang w:val="pt-BR"/>
        </w:rPr>
      </w:pPr>
      <w:r w:rsidRPr="00A44B74">
        <w:rPr>
          <w:rFonts w:ascii="Times New Roman" w:hAnsi="Times New Roman" w:cs="Times New Roman"/>
          <w:lang w:val="pt-BR"/>
        </w:rPr>
        <w:t>Benefícios Sociais e Econômicos:</w:t>
      </w:r>
    </w:p>
    <w:p w14:paraId="3D7CCABE" w14:textId="77777777" w:rsidR="00A44B74" w:rsidRPr="00A44B74" w:rsidRDefault="00A44B74" w:rsidP="00A44B74">
      <w:pPr>
        <w:pStyle w:val="Corpodetexto"/>
        <w:numPr>
          <w:ilvl w:val="1"/>
          <w:numId w:val="8"/>
        </w:numPr>
        <w:spacing w:before="90"/>
        <w:jc w:val="both"/>
        <w:rPr>
          <w:rFonts w:ascii="Times New Roman" w:hAnsi="Times New Roman" w:cs="Times New Roman"/>
          <w:lang w:val="pt-BR"/>
        </w:rPr>
      </w:pPr>
      <w:r w:rsidRPr="00A44B74">
        <w:rPr>
          <w:rFonts w:ascii="Times New Roman" w:hAnsi="Times New Roman" w:cs="Times New Roman"/>
          <w:lang w:val="pt-BR"/>
        </w:rPr>
        <w:t>A isenção de IPTU para esses imóveis contribui para a inclusão social e a melhoria da qualidade de vida dos moradores.</w:t>
      </w:r>
    </w:p>
    <w:p w14:paraId="777AA799" w14:textId="77777777" w:rsidR="00A44B74" w:rsidRPr="00A44B74" w:rsidRDefault="00A44B74" w:rsidP="00A44B74">
      <w:pPr>
        <w:pStyle w:val="Corpodetexto"/>
        <w:numPr>
          <w:ilvl w:val="1"/>
          <w:numId w:val="8"/>
        </w:numPr>
        <w:spacing w:before="90"/>
        <w:jc w:val="both"/>
        <w:rPr>
          <w:rFonts w:ascii="Times New Roman" w:hAnsi="Times New Roman" w:cs="Times New Roman"/>
          <w:lang w:val="pt-BR"/>
        </w:rPr>
      </w:pPr>
      <w:r w:rsidRPr="00A44B74">
        <w:rPr>
          <w:rFonts w:ascii="Times New Roman" w:hAnsi="Times New Roman" w:cs="Times New Roman"/>
          <w:lang w:val="pt-BR"/>
        </w:rPr>
        <w:t>Além disso, a medida pode estimular investimentos na região, uma vez que imóveis bem cuidados e com infraestrutura adequada tendem a valorizar-se.</w:t>
      </w:r>
    </w:p>
    <w:p w14:paraId="377C8AD9" w14:textId="77777777" w:rsidR="00A44B74" w:rsidRPr="00A44B74" w:rsidRDefault="00A44B74" w:rsidP="00A44B74">
      <w:pPr>
        <w:pStyle w:val="Corpodetexto"/>
        <w:spacing w:before="90"/>
        <w:ind w:left="1440"/>
        <w:jc w:val="both"/>
        <w:rPr>
          <w:rFonts w:ascii="Times New Roman" w:hAnsi="Times New Roman" w:cs="Times New Roman"/>
          <w:lang w:val="pt-BR"/>
        </w:rPr>
      </w:pPr>
    </w:p>
    <w:p w14:paraId="3FE780D2" w14:textId="77777777" w:rsidR="004B32E2" w:rsidRDefault="00A44B74" w:rsidP="00A44B74">
      <w:pPr>
        <w:jc w:val="center"/>
      </w:pPr>
      <w:r w:rsidRPr="00A44B74">
        <w:t>Em vista do exposto, solicito que esta câmara considere a isenção tributária de IPTU para os imóveis que atendam aos critérios mencionados. Essa medida não apenas aliviará o fardo dos contribuintes, mas também incentivará a prestação eficiente de serviços públicos.</w:t>
      </w:r>
    </w:p>
    <w:p w14:paraId="2F45D7E6" w14:textId="77777777" w:rsidR="004B32E2" w:rsidRDefault="004B32E2" w:rsidP="00946806">
      <w:pPr>
        <w:jc w:val="center"/>
      </w:pPr>
    </w:p>
    <w:p w14:paraId="257863B4" w14:textId="77777777" w:rsidR="00946806" w:rsidRDefault="00946806" w:rsidP="000F2C07">
      <w:pPr>
        <w:jc w:val="center"/>
        <w:rPr>
          <w:color w:val="333333"/>
        </w:rPr>
      </w:pPr>
      <w:r w:rsidRPr="00303DE2">
        <w:t>S</w:t>
      </w:r>
      <w:r>
        <w:t xml:space="preserve">ala das Sessões, </w:t>
      </w:r>
      <w:r w:rsidR="00DA07AF">
        <w:t>11 de agosto</w:t>
      </w:r>
      <w:r w:rsidR="000F2C07">
        <w:t xml:space="preserve"> de 2025</w:t>
      </w:r>
    </w:p>
    <w:p w14:paraId="1695BF5E" w14:textId="77777777" w:rsidR="00946806" w:rsidRPr="00303DE2" w:rsidRDefault="00946806" w:rsidP="00946806">
      <w:pPr>
        <w:jc w:val="both"/>
        <w:rPr>
          <w:color w:val="333333"/>
        </w:rPr>
      </w:pPr>
    </w:p>
    <w:p w14:paraId="09DB3DDC" w14:textId="77777777" w:rsidR="00946806" w:rsidRPr="00D15DEF" w:rsidRDefault="00553AFE" w:rsidP="00946806">
      <w:pPr>
        <w:jc w:val="both"/>
        <w:rPr>
          <w:rFonts w:ascii="Bitstream Vera Sans" w:hAnsi="Bitstream Vera Sans"/>
          <w:color w:val="333333"/>
        </w:rPr>
      </w:pPr>
      <w:r>
        <w:rPr>
          <w:rFonts w:ascii="Bitstream Vera Sans" w:hAnsi="Bitstream Vera Sans"/>
          <w:color w:val="333333"/>
        </w:rPr>
        <w:t xml:space="preserve">                               </w:t>
      </w:r>
    </w:p>
    <w:p w14:paraId="3AE0EA0D" w14:textId="77777777" w:rsidR="00946806" w:rsidRPr="00270F16" w:rsidRDefault="00946806" w:rsidP="00946806">
      <w:pPr>
        <w:jc w:val="both"/>
        <w:rPr>
          <w:rFonts w:ascii="Bitstream Vera Sans" w:hAnsi="Bitstream Vera Sans"/>
          <w:b/>
          <w:color w:val="333333"/>
        </w:rPr>
      </w:pPr>
    </w:p>
    <w:p w14:paraId="617FD95A" w14:textId="77777777" w:rsidR="00946806" w:rsidRPr="00270F16" w:rsidRDefault="00FF55EA" w:rsidP="00946806">
      <w:pPr>
        <w:jc w:val="center"/>
        <w:rPr>
          <w:rFonts w:ascii="Bitstream Vera Sans" w:hAnsi="Bitstream Vera Sans"/>
          <w:b/>
          <w:color w:val="333333"/>
        </w:rPr>
      </w:pPr>
      <w:r>
        <w:rPr>
          <w:rFonts w:ascii="Bitstream Vera Sans" w:hAnsi="Bitstream Vera Sans"/>
          <w:b/>
          <w:color w:val="333333"/>
        </w:rPr>
        <w:t>MUNIQUE MARINHO</w:t>
      </w:r>
    </w:p>
    <w:p w14:paraId="00C2295E" w14:textId="77777777" w:rsidR="00946806" w:rsidRPr="000207A6" w:rsidRDefault="00946806" w:rsidP="00946806">
      <w:pPr>
        <w:jc w:val="center"/>
        <w:rPr>
          <w:rFonts w:ascii="Bitstream Vera Sans" w:hAnsi="Bitstream Vera Sans"/>
          <w:b/>
          <w:color w:val="333333"/>
        </w:rPr>
      </w:pPr>
      <w:r>
        <w:rPr>
          <w:rFonts w:ascii="Bitstream Vera Sans" w:hAnsi="Bitstream Vera Sans"/>
          <w:b/>
          <w:color w:val="333333"/>
        </w:rPr>
        <w:t>Vereador</w:t>
      </w:r>
      <w:r w:rsidR="00FF55EA">
        <w:rPr>
          <w:rFonts w:ascii="Bitstream Vera Sans" w:hAnsi="Bitstream Vera Sans"/>
          <w:b/>
          <w:color w:val="333333"/>
        </w:rPr>
        <w:t>a</w:t>
      </w:r>
      <w:r>
        <w:rPr>
          <w:rFonts w:ascii="Bitstream Vera Sans" w:hAnsi="Bitstream Vera Sans"/>
          <w:b/>
          <w:color w:val="333333"/>
        </w:rPr>
        <w:t xml:space="preserve">  </w:t>
      </w:r>
    </w:p>
    <w:p w14:paraId="33B99C31" w14:textId="77777777" w:rsidR="00946806" w:rsidRPr="00B31B66" w:rsidRDefault="00946806" w:rsidP="00946806">
      <w:pPr>
        <w:jc w:val="both"/>
      </w:pPr>
    </w:p>
    <w:p w14:paraId="72A9E19C" w14:textId="77777777" w:rsidR="008C2E71" w:rsidRPr="00FB00EA" w:rsidRDefault="008C2E71" w:rsidP="008C2E71">
      <w:pPr>
        <w:pStyle w:val="Cabealho"/>
        <w:tabs>
          <w:tab w:val="left" w:pos="567"/>
        </w:tabs>
        <w:ind w:right="1185"/>
        <w:jc w:val="both"/>
        <w:rPr>
          <w:rFonts w:ascii="Arial" w:hAnsi="Arial" w:cs="Arial"/>
          <w:sz w:val="18"/>
          <w:szCs w:val="18"/>
        </w:rPr>
      </w:pPr>
    </w:p>
    <w:sectPr w:rsidR="008C2E71" w:rsidRPr="00FB00EA" w:rsidSect="00701AEC">
      <w:headerReference w:type="default" r:id="rId8"/>
      <w:footerReference w:type="default" r:id="rId9"/>
      <w:pgSz w:w="12242" w:h="15842" w:code="1"/>
      <w:pgMar w:top="15" w:right="567" w:bottom="1134" w:left="709"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32696" w14:textId="77777777" w:rsidR="001B5C55" w:rsidRDefault="001B5C55">
      <w:r>
        <w:separator/>
      </w:r>
    </w:p>
  </w:endnote>
  <w:endnote w:type="continuationSeparator" w:id="0">
    <w:p w14:paraId="1CA54F18" w14:textId="77777777" w:rsidR="001B5C55" w:rsidRDefault="001B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itstream Vera Sans">
    <w:altName w:val="Trebuchet MS"/>
    <w:charset w:val="00"/>
    <w:family w:val="swiss"/>
    <w:pitch w:val="variable"/>
    <w:sig w:usb0="800000AF" w:usb1="1000204A" w:usb2="00000000" w:usb3="00000000" w:csb0="00000001"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3DE9" w14:textId="77777777" w:rsidR="00DB4AEB" w:rsidRDefault="00DB4AEB" w:rsidP="0063646F">
    <w:pPr>
      <w:pStyle w:val="Cabealho"/>
      <w:pBdr>
        <w:top w:val="single" w:sz="12" w:space="1" w:color="auto"/>
      </w:pBdr>
      <w:jc w:val="center"/>
      <w:rPr>
        <w:rFonts w:ascii="Book Antiqua" w:hAnsi="Book Antiqua"/>
        <w:b/>
      </w:rPr>
    </w:pPr>
    <w:r w:rsidRPr="0063646F">
      <w:rPr>
        <w:rFonts w:ascii="Book Antiqua" w:hAnsi="Book Antiqua"/>
        <w:b/>
      </w:rPr>
      <w:t xml:space="preserve">Rodovia PB 018 – Km 3,5 - S/N – Centro – CEP 58.322-000 – </w:t>
    </w:r>
    <w:r>
      <w:rPr>
        <w:rFonts w:ascii="Book Antiqua" w:hAnsi="Book Antiqua"/>
        <w:b/>
      </w:rPr>
      <w:t>Conde-PB</w:t>
    </w:r>
  </w:p>
  <w:p w14:paraId="4B4808FB" w14:textId="77777777" w:rsidR="00DB4AEB" w:rsidRPr="0063646F" w:rsidRDefault="00DB4AEB" w:rsidP="0063646F">
    <w:pPr>
      <w:pStyle w:val="Cabealho"/>
      <w:pBdr>
        <w:top w:val="single" w:sz="12" w:space="1" w:color="auto"/>
      </w:pBdr>
      <w:jc w:val="center"/>
      <w:rPr>
        <w:rFonts w:ascii="Book Antiqua" w:hAnsi="Book Antiqua"/>
        <w:b/>
      </w:rPr>
    </w:pPr>
    <w:r w:rsidRPr="0063646F">
      <w:rPr>
        <w:rFonts w:ascii="Book Antiqua" w:hAnsi="Book Antiqua"/>
        <w:b/>
      </w:rPr>
      <w:t>Tel.: (83) 3298-1083</w:t>
    </w:r>
    <w:r>
      <w:rPr>
        <w:rFonts w:ascii="Book Antiqua" w:hAnsi="Book Antiqua"/>
        <w:b/>
      </w:rPr>
      <w:t xml:space="preserve"> </w:t>
    </w:r>
  </w:p>
  <w:p w14:paraId="258D7068" w14:textId="77777777" w:rsidR="00DB4AEB" w:rsidRDefault="00DB4AE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ECF1B" w14:textId="77777777" w:rsidR="001B5C55" w:rsidRDefault="001B5C55">
      <w:r>
        <w:separator/>
      </w:r>
    </w:p>
  </w:footnote>
  <w:footnote w:type="continuationSeparator" w:id="0">
    <w:p w14:paraId="3AAA69FA" w14:textId="77777777" w:rsidR="001B5C55" w:rsidRDefault="001B5C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5F2D6" w14:textId="77777777" w:rsidR="00DB4AEB" w:rsidRDefault="005057BA" w:rsidP="0063646F">
    <w:pPr>
      <w:pStyle w:val="Cabealho"/>
      <w:ind w:left="1701"/>
      <w:rPr>
        <w:rFonts w:ascii="Arial" w:hAnsi="Arial"/>
        <w:b/>
      </w:rPr>
    </w:pPr>
    <w:r>
      <w:rPr>
        <w:rFonts w:ascii="Arial" w:hAnsi="Arial"/>
        <w:b/>
        <w:noProof/>
      </w:rPr>
      <w:drawing>
        <wp:anchor distT="0" distB="0" distL="114300" distR="114300" simplePos="0" relativeHeight="251657728" behindDoc="1" locked="0" layoutInCell="1" allowOverlap="1" wp14:anchorId="1B4775C3" wp14:editId="1F7D7A35">
          <wp:simplePos x="0" y="0"/>
          <wp:positionH relativeFrom="column">
            <wp:posOffset>2940685</wp:posOffset>
          </wp:positionH>
          <wp:positionV relativeFrom="paragraph">
            <wp:posOffset>-136525</wp:posOffset>
          </wp:positionV>
          <wp:extent cx="990600" cy="990600"/>
          <wp:effectExtent l="0" t="0" r="0" b="0"/>
          <wp:wrapNone/>
          <wp:docPr id="5" name="Image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anchor>
      </w:drawing>
    </w:r>
  </w:p>
  <w:p w14:paraId="4321D522" w14:textId="77777777" w:rsidR="00DB4AEB" w:rsidRDefault="00DB4AEB" w:rsidP="0063646F">
    <w:pPr>
      <w:pStyle w:val="Cabealho"/>
      <w:ind w:left="1701"/>
      <w:rPr>
        <w:rFonts w:ascii="Arial" w:hAnsi="Arial"/>
        <w:b/>
      </w:rPr>
    </w:pPr>
  </w:p>
  <w:p w14:paraId="03FA4795" w14:textId="77777777" w:rsidR="00DB4AEB" w:rsidRDefault="00DB4AEB" w:rsidP="0063646F">
    <w:pPr>
      <w:pStyle w:val="Cabealho"/>
      <w:ind w:left="1701"/>
      <w:rPr>
        <w:rFonts w:ascii="Arial" w:hAnsi="Arial"/>
        <w:b/>
      </w:rPr>
    </w:pPr>
  </w:p>
  <w:p w14:paraId="3398C485" w14:textId="77777777" w:rsidR="00DB4AEB" w:rsidRDefault="00DB4AEB" w:rsidP="0063646F">
    <w:pPr>
      <w:pStyle w:val="Cabealho"/>
      <w:ind w:left="1701"/>
      <w:rPr>
        <w:rFonts w:ascii="Arial" w:hAnsi="Arial"/>
        <w:b/>
      </w:rPr>
    </w:pPr>
  </w:p>
  <w:p w14:paraId="06B7EE4C" w14:textId="77777777" w:rsidR="00DB4AEB" w:rsidRDefault="00DB4AEB" w:rsidP="0063646F">
    <w:pPr>
      <w:pStyle w:val="Cabealho"/>
      <w:jc w:val="center"/>
      <w:rPr>
        <w:rFonts w:ascii="Book Antiqua" w:hAnsi="Book Antiqua"/>
        <w:sz w:val="18"/>
        <w:szCs w:val="18"/>
      </w:rPr>
    </w:pPr>
  </w:p>
  <w:p w14:paraId="593D9421" w14:textId="77777777" w:rsidR="00DB4AEB" w:rsidRDefault="00DB4AEB" w:rsidP="002B1EEA">
    <w:pPr>
      <w:pStyle w:val="Cabealho"/>
      <w:rPr>
        <w:rFonts w:ascii="Book Antiqua" w:hAnsi="Book Antiqua"/>
        <w:sz w:val="18"/>
        <w:szCs w:val="18"/>
      </w:rPr>
    </w:pPr>
  </w:p>
  <w:p w14:paraId="2A688A82" w14:textId="77777777" w:rsidR="00DB4AEB" w:rsidRPr="008A65E9" w:rsidRDefault="00DB4AEB" w:rsidP="0063646F">
    <w:pPr>
      <w:pStyle w:val="Cabealho"/>
      <w:jc w:val="center"/>
      <w:rPr>
        <w:rFonts w:ascii="Book Antiqua" w:hAnsi="Book Antiqua"/>
        <w:sz w:val="16"/>
        <w:szCs w:val="18"/>
      </w:rPr>
    </w:pPr>
    <w:r w:rsidRPr="008A65E9">
      <w:rPr>
        <w:rFonts w:ascii="Book Antiqua" w:hAnsi="Book Antiqua"/>
        <w:sz w:val="16"/>
        <w:szCs w:val="18"/>
      </w:rPr>
      <w:t>ESTADO DA PARAÍBA</w:t>
    </w:r>
  </w:p>
  <w:p w14:paraId="079672E0" w14:textId="77777777" w:rsidR="00DB4AEB" w:rsidRPr="008A65E9" w:rsidRDefault="00DB4AEB" w:rsidP="0063646F">
    <w:pPr>
      <w:pStyle w:val="Cabealho"/>
      <w:pBdr>
        <w:bottom w:val="thickThinMediumGap" w:sz="24" w:space="1" w:color="333333"/>
      </w:pBdr>
      <w:jc w:val="center"/>
      <w:rPr>
        <w:rFonts w:ascii="Book Antiqua" w:hAnsi="Book Antiqua"/>
        <w:b/>
        <w:szCs w:val="22"/>
      </w:rPr>
    </w:pPr>
    <w:r w:rsidRPr="008A65E9">
      <w:rPr>
        <w:rFonts w:ascii="Book Antiqua" w:hAnsi="Book Antiqua"/>
        <w:b/>
        <w:noProof/>
        <w:szCs w:val="22"/>
      </w:rPr>
      <w:t>CÂMARA MUNICIPAL  DE CONDE</w:t>
    </w:r>
  </w:p>
  <w:p w14:paraId="31C1A017" w14:textId="77777777" w:rsidR="00DB4AEB" w:rsidRDefault="00DB4AEB" w:rsidP="0063646F">
    <w:pPr>
      <w:pStyle w:val="Cabealho"/>
      <w:pBdr>
        <w:bottom w:val="thickThinMediumGap" w:sz="24" w:space="1" w:color="333333"/>
      </w:pBdr>
      <w:jc w:val="center"/>
      <w:rPr>
        <w:rFonts w:ascii="Book Antiqua" w:hAnsi="Book Antiqua"/>
        <w:sz w:val="16"/>
        <w:szCs w:val="18"/>
      </w:rPr>
    </w:pPr>
    <w:r w:rsidRPr="008A65E9">
      <w:rPr>
        <w:rFonts w:ascii="Book Antiqua" w:hAnsi="Book Antiqua"/>
        <w:sz w:val="16"/>
        <w:szCs w:val="18"/>
      </w:rPr>
      <w:t>CASA COMENDADOR ”CICERO LEITE”</w:t>
    </w:r>
  </w:p>
  <w:p w14:paraId="6C276C58" w14:textId="77777777" w:rsidR="00490A32" w:rsidRPr="008A65E9" w:rsidRDefault="00490A32" w:rsidP="0063646F">
    <w:pPr>
      <w:pStyle w:val="Cabealho"/>
      <w:pBdr>
        <w:bottom w:val="thickThinMediumGap" w:sz="24" w:space="1" w:color="333333"/>
      </w:pBdr>
      <w:jc w:val="center"/>
      <w:rPr>
        <w:rFonts w:ascii="Book Antiqua" w:hAnsi="Book Antiqua"/>
        <w:sz w:val="16"/>
        <w:szCs w:val="18"/>
      </w:rPr>
    </w:pPr>
    <w:r>
      <w:rPr>
        <w:rFonts w:ascii="Book Antiqua" w:hAnsi="Book Antiqua"/>
        <w:sz w:val="16"/>
        <w:szCs w:val="18"/>
      </w:rPr>
      <w:t>GABINETE DA VEREADORA MUNIQUE MARINHO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584D"/>
    <w:multiLevelType w:val="multilevel"/>
    <w:tmpl w:val="8968F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62CD4"/>
    <w:multiLevelType w:val="hybridMultilevel"/>
    <w:tmpl w:val="CA52311C"/>
    <w:lvl w:ilvl="0" w:tplc="BAD4C540">
      <w:start w:val="1"/>
      <w:numFmt w:val="upperRoman"/>
      <w:lvlText w:val="%1."/>
      <w:lvlJc w:val="left"/>
      <w:pPr>
        <w:ind w:left="1976" w:hanging="1125"/>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0D2907B0"/>
    <w:multiLevelType w:val="multilevel"/>
    <w:tmpl w:val="272AE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441D4"/>
    <w:multiLevelType w:val="hybridMultilevel"/>
    <w:tmpl w:val="53204D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CBA2F49"/>
    <w:multiLevelType w:val="hybridMultilevel"/>
    <w:tmpl w:val="54F6D40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15:restartNumberingAfterBreak="0">
    <w:nsid w:val="39EF5315"/>
    <w:multiLevelType w:val="hybridMultilevel"/>
    <w:tmpl w:val="A5D434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ED2F9E"/>
    <w:multiLevelType w:val="hybridMultilevel"/>
    <w:tmpl w:val="B608DC60"/>
    <w:lvl w:ilvl="0" w:tplc="E7D6A12A">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76CA705C"/>
    <w:multiLevelType w:val="multilevel"/>
    <w:tmpl w:val="90AEEC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4"/>
  </w:num>
  <w:num w:numId="3">
    <w:abstractNumId w:val="5"/>
  </w:num>
  <w:num w:numId="4">
    <w:abstractNumId w:val="6"/>
  </w:num>
  <w:num w:numId="5">
    <w:abstractNumId w:val="2"/>
  </w:num>
  <w:num w:numId="6">
    <w:abstractNumId w:val="0"/>
  </w:num>
  <w:num w:numId="7">
    <w:abstractNumId w:val="1"/>
  </w:num>
  <w:num w:numId="8">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E40"/>
    <w:rsid w:val="00006144"/>
    <w:rsid w:val="00017417"/>
    <w:rsid w:val="00032BE5"/>
    <w:rsid w:val="00037341"/>
    <w:rsid w:val="00055959"/>
    <w:rsid w:val="00057456"/>
    <w:rsid w:val="00063F3B"/>
    <w:rsid w:val="000641F2"/>
    <w:rsid w:val="00076613"/>
    <w:rsid w:val="000A1A4E"/>
    <w:rsid w:val="000A1BBA"/>
    <w:rsid w:val="000A63C2"/>
    <w:rsid w:val="000B198A"/>
    <w:rsid w:val="000B4EC7"/>
    <w:rsid w:val="000B6BFC"/>
    <w:rsid w:val="000E2D7E"/>
    <w:rsid w:val="000F2C07"/>
    <w:rsid w:val="0011569B"/>
    <w:rsid w:val="00116AA9"/>
    <w:rsid w:val="00134FAA"/>
    <w:rsid w:val="0013728E"/>
    <w:rsid w:val="00142EFD"/>
    <w:rsid w:val="0014510D"/>
    <w:rsid w:val="00150EDA"/>
    <w:rsid w:val="001546D1"/>
    <w:rsid w:val="00156356"/>
    <w:rsid w:val="0016081E"/>
    <w:rsid w:val="0016494D"/>
    <w:rsid w:val="00176D89"/>
    <w:rsid w:val="001779B0"/>
    <w:rsid w:val="00177A19"/>
    <w:rsid w:val="00186FA7"/>
    <w:rsid w:val="00191345"/>
    <w:rsid w:val="001A33CE"/>
    <w:rsid w:val="001B4B31"/>
    <w:rsid w:val="001B5C55"/>
    <w:rsid w:val="001C471F"/>
    <w:rsid w:val="001D4209"/>
    <w:rsid w:val="001E4F5E"/>
    <w:rsid w:val="001E7E18"/>
    <w:rsid w:val="002018F7"/>
    <w:rsid w:val="00203C37"/>
    <w:rsid w:val="00204280"/>
    <w:rsid w:val="00207455"/>
    <w:rsid w:val="0021298F"/>
    <w:rsid w:val="002132D8"/>
    <w:rsid w:val="00216B6D"/>
    <w:rsid w:val="002170E4"/>
    <w:rsid w:val="0024024C"/>
    <w:rsid w:val="00246F2B"/>
    <w:rsid w:val="00247DCA"/>
    <w:rsid w:val="00266568"/>
    <w:rsid w:val="00266BFC"/>
    <w:rsid w:val="0027021F"/>
    <w:rsid w:val="00270643"/>
    <w:rsid w:val="0027398C"/>
    <w:rsid w:val="002741A4"/>
    <w:rsid w:val="00294EF1"/>
    <w:rsid w:val="002A1220"/>
    <w:rsid w:val="002A792C"/>
    <w:rsid w:val="002B0A96"/>
    <w:rsid w:val="002B1007"/>
    <w:rsid w:val="002B1122"/>
    <w:rsid w:val="002B14A4"/>
    <w:rsid w:val="002B1EEA"/>
    <w:rsid w:val="002B27DF"/>
    <w:rsid w:val="002B2F02"/>
    <w:rsid w:val="002C4A7B"/>
    <w:rsid w:val="002D68E2"/>
    <w:rsid w:val="002E1E30"/>
    <w:rsid w:val="002E3987"/>
    <w:rsid w:val="002F0F25"/>
    <w:rsid w:val="00305636"/>
    <w:rsid w:val="00307779"/>
    <w:rsid w:val="003219A3"/>
    <w:rsid w:val="00341E9A"/>
    <w:rsid w:val="00343E81"/>
    <w:rsid w:val="00345EF2"/>
    <w:rsid w:val="00354CE4"/>
    <w:rsid w:val="00355C66"/>
    <w:rsid w:val="00362CD6"/>
    <w:rsid w:val="00370B01"/>
    <w:rsid w:val="00371860"/>
    <w:rsid w:val="003778A0"/>
    <w:rsid w:val="003827C2"/>
    <w:rsid w:val="0038332E"/>
    <w:rsid w:val="00385527"/>
    <w:rsid w:val="003A4F28"/>
    <w:rsid w:val="003B3B76"/>
    <w:rsid w:val="003C1C84"/>
    <w:rsid w:val="003C3907"/>
    <w:rsid w:val="003E779F"/>
    <w:rsid w:val="003F34D7"/>
    <w:rsid w:val="003F688F"/>
    <w:rsid w:val="00403E68"/>
    <w:rsid w:val="00405543"/>
    <w:rsid w:val="004071B4"/>
    <w:rsid w:val="004117D0"/>
    <w:rsid w:val="00411D03"/>
    <w:rsid w:val="00414CB3"/>
    <w:rsid w:val="004332A0"/>
    <w:rsid w:val="004406E5"/>
    <w:rsid w:val="004566BD"/>
    <w:rsid w:val="00456D7C"/>
    <w:rsid w:val="00457FA7"/>
    <w:rsid w:val="00462D77"/>
    <w:rsid w:val="00466523"/>
    <w:rsid w:val="004733BE"/>
    <w:rsid w:val="00475F58"/>
    <w:rsid w:val="00483D5D"/>
    <w:rsid w:val="00485FED"/>
    <w:rsid w:val="00490A32"/>
    <w:rsid w:val="00491D2D"/>
    <w:rsid w:val="004A1561"/>
    <w:rsid w:val="004A1C93"/>
    <w:rsid w:val="004A50C6"/>
    <w:rsid w:val="004B32E2"/>
    <w:rsid w:val="004B4F9C"/>
    <w:rsid w:val="004B5F67"/>
    <w:rsid w:val="004C3275"/>
    <w:rsid w:val="004C7A7C"/>
    <w:rsid w:val="004E3D8E"/>
    <w:rsid w:val="004E77CA"/>
    <w:rsid w:val="004F089B"/>
    <w:rsid w:val="00503ADE"/>
    <w:rsid w:val="005057BA"/>
    <w:rsid w:val="005106ED"/>
    <w:rsid w:val="005132E6"/>
    <w:rsid w:val="00516415"/>
    <w:rsid w:val="0051714F"/>
    <w:rsid w:val="00517597"/>
    <w:rsid w:val="00527430"/>
    <w:rsid w:val="00531D1D"/>
    <w:rsid w:val="00543767"/>
    <w:rsid w:val="005536DA"/>
    <w:rsid w:val="00553AFE"/>
    <w:rsid w:val="00553FDD"/>
    <w:rsid w:val="0055462D"/>
    <w:rsid w:val="00555914"/>
    <w:rsid w:val="00564C70"/>
    <w:rsid w:val="00565774"/>
    <w:rsid w:val="005659E1"/>
    <w:rsid w:val="00574CF5"/>
    <w:rsid w:val="005932AC"/>
    <w:rsid w:val="00593DB1"/>
    <w:rsid w:val="005A044B"/>
    <w:rsid w:val="005A6CFB"/>
    <w:rsid w:val="005B7E40"/>
    <w:rsid w:val="005C5FC2"/>
    <w:rsid w:val="005C7427"/>
    <w:rsid w:val="005D1983"/>
    <w:rsid w:val="005D397A"/>
    <w:rsid w:val="005D5157"/>
    <w:rsid w:val="005E506B"/>
    <w:rsid w:val="005E7B68"/>
    <w:rsid w:val="005F463E"/>
    <w:rsid w:val="005F5222"/>
    <w:rsid w:val="0060578F"/>
    <w:rsid w:val="00607B23"/>
    <w:rsid w:val="00613E82"/>
    <w:rsid w:val="00616A1D"/>
    <w:rsid w:val="00625436"/>
    <w:rsid w:val="0062573D"/>
    <w:rsid w:val="0063515F"/>
    <w:rsid w:val="0063646F"/>
    <w:rsid w:val="00646442"/>
    <w:rsid w:val="006517CB"/>
    <w:rsid w:val="00656EBD"/>
    <w:rsid w:val="006658CE"/>
    <w:rsid w:val="006678BC"/>
    <w:rsid w:val="00686E13"/>
    <w:rsid w:val="006911FC"/>
    <w:rsid w:val="006A7340"/>
    <w:rsid w:val="006B2C5C"/>
    <w:rsid w:val="006B2FA3"/>
    <w:rsid w:val="006C5493"/>
    <w:rsid w:val="006C78E3"/>
    <w:rsid w:val="006D4B50"/>
    <w:rsid w:val="006E1114"/>
    <w:rsid w:val="006E3FF4"/>
    <w:rsid w:val="006F41C7"/>
    <w:rsid w:val="006F519B"/>
    <w:rsid w:val="006F5E5E"/>
    <w:rsid w:val="006F74AF"/>
    <w:rsid w:val="00700B4F"/>
    <w:rsid w:val="0070186C"/>
    <w:rsid w:val="00701AEC"/>
    <w:rsid w:val="00701B5D"/>
    <w:rsid w:val="00703AF7"/>
    <w:rsid w:val="00704979"/>
    <w:rsid w:val="007101A9"/>
    <w:rsid w:val="0071201B"/>
    <w:rsid w:val="00721E72"/>
    <w:rsid w:val="007251D0"/>
    <w:rsid w:val="007309B0"/>
    <w:rsid w:val="00732916"/>
    <w:rsid w:val="0073553C"/>
    <w:rsid w:val="007407C8"/>
    <w:rsid w:val="007457A8"/>
    <w:rsid w:val="00751171"/>
    <w:rsid w:val="00752C79"/>
    <w:rsid w:val="00754F8D"/>
    <w:rsid w:val="007605A4"/>
    <w:rsid w:val="00764953"/>
    <w:rsid w:val="00767CED"/>
    <w:rsid w:val="00774B5E"/>
    <w:rsid w:val="00783FCC"/>
    <w:rsid w:val="007879CF"/>
    <w:rsid w:val="00791C26"/>
    <w:rsid w:val="007948D6"/>
    <w:rsid w:val="00794B09"/>
    <w:rsid w:val="00797535"/>
    <w:rsid w:val="007A1D8A"/>
    <w:rsid w:val="007B4D7A"/>
    <w:rsid w:val="007B70B7"/>
    <w:rsid w:val="007D3215"/>
    <w:rsid w:val="007D38B1"/>
    <w:rsid w:val="007D7F96"/>
    <w:rsid w:val="007F00A2"/>
    <w:rsid w:val="007F1E96"/>
    <w:rsid w:val="007F6266"/>
    <w:rsid w:val="007F69C2"/>
    <w:rsid w:val="0080433B"/>
    <w:rsid w:val="008104B1"/>
    <w:rsid w:val="00815290"/>
    <w:rsid w:val="00825A4C"/>
    <w:rsid w:val="00826266"/>
    <w:rsid w:val="00827D4D"/>
    <w:rsid w:val="00840B27"/>
    <w:rsid w:val="008445D0"/>
    <w:rsid w:val="00847CBC"/>
    <w:rsid w:val="00853344"/>
    <w:rsid w:val="008568BB"/>
    <w:rsid w:val="00871081"/>
    <w:rsid w:val="008728CF"/>
    <w:rsid w:val="00873545"/>
    <w:rsid w:val="00874A87"/>
    <w:rsid w:val="0088454F"/>
    <w:rsid w:val="0089217D"/>
    <w:rsid w:val="00897E7E"/>
    <w:rsid w:val="008A65E9"/>
    <w:rsid w:val="008B258B"/>
    <w:rsid w:val="008B3291"/>
    <w:rsid w:val="008B4515"/>
    <w:rsid w:val="008C1632"/>
    <w:rsid w:val="008C2941"/>
    <w:rsid w:val="008C2E71"/>
    <w:rsid w:val="008D18D4"/>
    <w:rsid w:val="008F2EA7"/>
    <w:rsid w:val="008F30D9"/>
    <w:rsid w:val="008F32C1"/>
    <w:rsid w:val="008F61B4"/>
    <w:rsid w:val="00910E02"/>
    <w:rsid w:val="00914248"/>
    <w:rsid w:val="00914CA3"/>
    <w:rsid w:val="009154FA"/>
    <w:rsid w:val="00931014"/>
    <w:rsid w:val="00943A0A"/>
    <w:rsid w:val="00946806"/>
    <w:rsid w:val="0094774D"/>
    <w:rsid w:val="00951ECD"/>
    <w:rsid w:val="00955CF7"/>
    <w:rsid w:val="0096153E"/>
    <w:rsid w:val="009646B2"/>
    <w:rsid w:val="0096556B"/>
    <w:rsid w:val="00982D40"/>
    <w:rsid w:val="00986DA7"/>
    <w:rsid w:val="00993B61"/>
    <w:rsid w:val="009941BA"/>
    <w:rsid w:val="009A4F4B"/>
    <w:rsid w:val="009D58C6"/>
    <w:rsid w:val="009D67D3"/>
    <w:rsid w:val="009E3A9D"/>
    <w:rsid w:val="009E6DBF"/>
    <w:rsid w:val="009E77DA"/>
    <w:rsid w:val="009F7D7B"/>
    <w:rsid w:val="00A00C0F"/>
    <w:rsid w:val="00A01FD5"/>
    <w:rsid w:val="00A02908"/>
    <w:rsid w:val="00A178AD"/>
    <w:rsid w:val="00A17E90"/>
    <w:rsid w:val="00A20CD6"/>
    <w:rsid w:val="00A32FE9"/>
    <w:rsid w:val="00A4252C"/>
    <w:rsid w:val="00A43E7C"/>
    <w:rsid w:val="00A44B74"/>
    <w:rsid w:val="00A535DE"/>
    <w:rsid w:val="00A667E0"/>
    <w:rsid w:val="00AA0873"/>
    <w:rsid w:val="00AA2270"/>
    <w:rsid w:val="00AB00BF"/>
    <w:rsid w:val="00AB0455"/>
    <w:rsid w:val="00AC7B04"/>
    <w:rsid w:val="00AD541F"/>
    <w:rsid w:val="00AD6BCE"/>
    <w:rsid w:val="00AD78A5"/>
    <w:rsid w:val="00AF268A"/>
    <w:rsid w:val="00AF4F92"/>
    <w:rsid w:val="00B06745"/>
    <w:rsid w:val="00B11095"/>
    <w:rsid w:val="00B147D0"/>
    <w:rsid w:val="00B15CD0"/>
    <w:rsid w:val="00B16B00"/>
    <w:rsid w:val="00B20045"/>
    <w:rsid w:val="00B2348D"/>
    <w:rsid w:val="00B23F2E"/>
    <w:rsid w:val="00B26FAA"/>
    <w:rsid w:val="00B3001F"/>
    <w:rsid w:val="00B35DED"/>
    <w:rsid w:val="00B372FF"/>
    <w:rsid w:val="00B37F9C"/>
    <w:rsid w:val="00B42982"/>
    <w:rsid w:val="00B44D24"/>
    <w:rsid w:val="00B61C50"/>
    <w:rsid w:val="00B6201F"/>
    <w:rsid w:val="00B77B9C"/>
    <w:rsid w:val="00B81A42"/>
    <w:rsid w:val="00B84811"/>
    <w:rsid w:val="00B8508C"/>
    <w:rsid w:val="00B8578D"/>
    <w:rsid w:val="00B90AD1"/>
    <w:rsid w:val="00B913E8"/>
    <w:rsid w:val="00BA1EE9"/>
    <w:rsid w:val="00BA5645"/>
    <w:rsid w:val="00BB3937"/>
    <w:rsid w:val="00BB774A"/>
    <w:rsid w:val="00BC47A7"/>
    <w:rsid w:val="00BC4AB5"/>
    <w:rsid w:val="00BC692D"/>
    <w:rsid w:val="00BD1952"/>
    <w:rsid w:val="00BD4181"/>
    <w:rsid w:val="00BD422B"/>
    <w:rsid w:val="00BD4D08"/>
    <w:rsid w:val="00BD6CE1"/>
    <w:rsid w:val="00BF0666"/>
    <w:rsid w:val="00BF7032"/>
    <w:rsid w:val="00C0451E"/>
    <w:rsid w:val="00C105D5"/>
    <w:rsid w:val="00C13350"/>
    <w:rsid w:val="00C147FD"/>
    <w:rsid w:val="00C14EF9"/>
    <w:rsid w:val="00C1563A"/>
    <w:rsid w:val="00C17E8E"/>
    <w:rsid w:val="00C21728"/>
    <w:rsid w:val="00C2216F"/>
    <w:rsid w:val="00C228CE"/>
    <w:rsid w:val="00C273C0"/>
    <w:rsid w:val="00C32A4D"/>
    <w:rsid w:val="00C437C3"/>
    <w:rsid w:val="00C472B6"/>
    <w:rsid w:val="00C54584"/>
    <w:rsid w:val="00C63290"/>
    <w:rsid w:val="00C646E5"/>
    <w:rsid w:val="00C665EA"/>
    <w:rsid w:val="00C9349C"/>
    <w:rsid w:val="00C941AD"/>
    <w:rsid w:val="00CA5625"/>
    <w:rsid w:val="00CA5BD5"/>
    <w:rsid w:val="00CB7EFF"/>
    <w:rsid w:val="00CD3E76"/>
    <w:rsid w:val="00CD4BA7"/>
    <w:rsid w:val="00CD630C"/>
    <w:rsid w:val="00CD6D04"/>
    <w:rsid w:val="00CF2D81"/>
    <w:rsid w:val="00D00229"/>
    <w:rsid w:val="00D00671"/>
    <w:rsid w:val="00D108F8"/>
    <w:rsid w:val="00D14002"/>
    <w:rsid w:val="00D177AE"/>
    <w:rsid w:val="00D21E4E"/>
    <w:rsid w:val="00D24F17"/>
    <w:rsid w:val="00D2577C"/>
    <w:rsid w:val="00D34CB4"/>
    <w:rsid w:val="00D37C58"/>
    <w:rsid w:val="00D404D4"/>
    <w:rsid w:val="00D4254A"/>
    <w:rsid w:val="00D429A4"/>
    <w:rsid w:val="00D437A6"/>
    <w:rsid w:val="00D52583"/>
    <w:rsid w:val="00D52F1F"/>
    <w:rsid w:val="00D54A42"/>
    <w:rsid w:val="00D65D0F"/>
    <w:rsid w:val="00D66740"/>
    <w:rsid w:val="00D669C6"/>
    <w:rsid w:val="00D758C3"/>
    <w:rsid w:val="00D768F6"/>
    <w:rsid w:val="00D864ED"/>
    <w:rsid w:val="00D90B4D"/>
    <w:rsid w:val="00DA07AF"/>
    <w:rsid w:val="00DA3F28"/>
    <w:rsid w:val="00DA5688"/>
    <w:rsid w:val="00DA6198"/>
    <w:rsid w:val="00DB05DF"/>
    <w:rsid w:val="00DB4AEB"/>
    <w:rsid w:val="00DB6173"/>
    <w:rsid w:val="00DC2CB1"/>
    <w:rsid w:val="00DC623C"/>
    <w:rsid w:val="00DD6DE5"/>
    <w:rsid w:val="00DD7592"/>
    <w:rsid w:val="00DE0DD0"/>
    <w:rsid w:val="00DE3AF2"/>
    <w:rsid w:val="00DF71DB"/>
    <w:rsid w:val="00E00294"/>
    <w:rsid w:val="00E12670"/>
    <w:rsid w:val="00E21159"/>
    <w:rsid w:val="00E22843"/>
    <w:rsid w:val="00E24110"/>
    <w:rsid w:val="00E32A9D"/>
    <w:rsid w:val="00E34562"/>
    <w:rsid w:val="00E374A8"/>
    <w:rsid w:val="00E429D8"/>
    <w:rsid w:val="00E44A95"/>
    <w:rsid w:val="00E56638"/>
    <w:rsid w:val="00E61EBB"/>
    <w:rsid w:val="00E653D8"/>
    <w:rsid w:val="00E6789F"/>
    <w:rsid w:val="00E70B6E"/>
    <w:rsid w:val="00E860D1"/>
    <w:rsid w:val="00E9305A"/>
    <w:rsid w:val="00E95CE2"/>
    <w:rsid w:val="00EA0F19"/>
    <w:rsid w:val="00EA54D1"/>
    <w:rsid w:val="00EA6427"/>
    <w:rsid w:val="00EA64FC"/>
    <w:rsid w:val="00EC7EDC"/>
    <w:rsid w:val="00EF4456"/>
    <w:rsid w:val="00EF4566"/>
    <w:rsid w:val="00F015B3"/>
    <w:rsid w:val="00F0320B"/>
    <w:rsid w:val="00F04B34"/>
    <w:rsid w:val="00F1107C"/>
    <w:rsid w:val="00F11288"/>
    <w:rsid w:val="00F13E92"/>
    <w:rsid w:val="00F2007B"/>
    <w:rsid w:val="00F23CED"/>
    <w:rsid w:val="00F269A9"/>
    <w:rsid w:val="00F443A7"/>
    <w:rsid w:val="00F446DC"/>
    <w:rsid w:val="00F44886"/>
    <w:rsid w:val="00F44C61"/>
    <w:rsid w:val="00F452F5"/>
    <w:rsid w:val="00F50D0F"/>
    <w:rsid w:val="00F5452C"/>
    <w:rsid w:val="00F62B25"/>
    <w:rsid w:val="00F64489"/>
    <w:rsid w:val="00F6664D"/>
    <w:rsid w:val="00F72515"/>
    <w:rsid w:val="00FA08C9"/>
    <w:rsid w:val="00FA1E99"/>
    <w:rsid w:val="00FB00EA"/>
    <w:rsid w:val="00FB35AB"/>
    <w:rsid w:val="00FB6592"/>
    <w:rsid w:val="00FC21F0"/>
    <w:rsid w:val="00FC59AE"/>
    <w:rsid w:val="00FD083E"/>
    <w:rsid w:val="00FD17BB"/>
    <w:rsid w:val="00FD20F8"/>
    <w:rsid w:val="00FD3AC7"/>
    <w:rsid w:val="00FF1633"/>
    <w:rsid w:val="00FF3B66"/>
    <w:rsid w:val="00FF55EA"/>
    <w:rsid w:val="00FF5F16"/>
    <w:rsid w:val="00FF7F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38498E7"/>
  <w15:docId w15:val="{4346FA95-3C7A-400F-B2ED-C0789FC32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4209"/>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5B7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701B5D"/>
    <w:pPr>
      <w:tabs>
        <w:tab w:val="center" w:pos="4419"/>
        <w:tab w:val="right" w:pos="8838"/>
      </w:tabs>
    </w:pPr>
    <w:rPr>
      <w:sz w:val="20"/>
      <w:szCs w:val="20"/>
    </w:rPr>
  </w:style>
  <w:style w:type="paragraph" w:styleId="Rodap">
    <w:name w:val="footer"/>
    <w:basedOn w:val="Normal"/>
    <w:rsid w:val="0063646F"/>
    <w:pPr>
      <w:tabs>
        <w:tab w:val="center" w:pos="4252"/>
        <w:tab w:val="right" w:pos="8504"/>
      </w:tabs>
    </w:pPr>
  </w:style>
  <w:style w:type="paragraph" w:styleId="Textodebalo">
    <w:name w:val="Balloon Text"/>
    <w:basedOn w:val="Normal"/>
    <w:semiHidden/>
    <w:rsid w:val="006B2FA3"/>
    <w:rPr>
      <w:rFonts w:ascii="Tahoma" w:hAnsi="Tahoma" w:cs="Tahoma"/>
      <w:sz w:val="16"/>
      <w:szCs w:val="16"/>
    </w:rPr>
  </w:style>
  <w:style w:type="paragraph" w:styleId="PargrafodaLista">
    <w:name w:val="List Paragraph"/>
    <w:basedOn w:val="Normal"/>
    <w:uiPriority w:val="34"/>
    <w:qFormat/>
    <w:rsid w:val="007309B0"/>
    <w:pPr>
      <w:ind w:left="708"/>
    </w:pPr>
  </w:style>
  <w:style w:type="character" w:customStyle="1" w:styleId="CabealhoChar">
    <w:name w:val="Cabeçalho Char"/>
    <w:basedOn w:val="Fontepargpadro"/>
    <w:link w:val="Cabealho"/>
    <w:rsid w:val="00C105D5"/>
  </w:style>
  <w:style w:type="character" w:styleId="nfase">
    <w:name w:val="Emphasis"/>
    <w:uiPriority w:val="20"/>
    <w:qFormat/>
    <w:rsid w:val="00616A1D"/>
    <w:rPr>
      <w:i/>
      <w:iCs/>
    </w:rPr>
  </w:style>
  <w:style w:type="paragraph" w:styleId="NormalWeb">
    <w:name w:val="Normal (Web)"/>
    <w:basedOn w:val="Normal"/>
    <w:uiPriority w:val="99"/>
    <w:unhideWhenUsed/>
    <w:rsid w:val="00355C66"/>
    <w:pPr>
      <w:spacing w:before="100" w:beforeAutospacing="1" w:after="100" w:afterAutospacing="1"/>
    </w:pPr>
  </w:style>
  <w:style w:type="paragraph" w:customStyle="1" w:styleId="Default">
    <w:name w:val="Default"/>
    <w:rsid w:val="00774B5E"/>
    <w:pPr>
      <w:autoSpaceDE w:val="0"/>
      <w:autoSpaceDN w:val="0"/>
      <w:adjustRightInd w:val="0"/>
    </w:pPr>
    <w:rPr>
      <w:color w:val="000000"/>
      <w:sz w:val="24"/>
      <w:szCs w:val="24"/>
    </w:rPr>
  </w:style>
  <w:style w:type="character" w:styleId="Forte">
    <w:name w:val="Strong"/>
    <w:basedOn w:val="Fontepargpadro"/>
    <w:uiPriority w:val="22"/>
    <w:qFormat/>
    <w:rsid w:val="000F2C07"/>
    <w:rPr>
      <w:b/>
      <w:bCs/>
    </w:rPr>
  </w:style>
  <w:style w:type="paragraph" w:styleId="Corpodetexto">
    <w:name w:val="Body Text"/>
    <w:basedOn w:val="Normal"/>
    <w:link w:val="CorpodetextoChar"/>
    <w:uiPriority w:val="1"/>
    <w:unhideWhenUsed/>
    <w:qFormat/>
    <w:rsid w:val="00A44B74"/>
    <w:pPr>
      <w:widowControl w:val="0"/>
      <w:autoSpaceDE w:val="0"/>
      <w:autoSpaceDN w:val="0"/>
    </w:pPr>
    <w:rPr>
      <w:rFonts w:ascii="Calibri" w:eastAsia="Calibri" w:hAnsi="Calibri" w:cs="Calibri"/>
      <w:lang w:val="pt-PT" w:eastAsia="en-US"/>
    </w:rPr>
  </w:style>
  <w:style w:type="character" w:customStyle="1" w:styleId="CorpodetextoChar">
    <w:name w:val="Corpo de texto Char"/>
    <w:basedOn w:val="Fontepargpadro"/>
    <w:link w:val="Corpodetexto"/>
    <w:uiPriority w:val="1"/>
    <w:rsid w:val="00A44B74"/>
    <w:rPr>
      <w:rFonts w:ascii="Calibri" w:eastAsia="Calibri" w:hAnsi="Calibri" w:cs="Calibri"/>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110193">
      <w:bodyDiv w:val="1"/>
      <w:marLeft w:val="0"/>
      <w:marRight w:val="0"/>
      <w:marTop w:val="0"/>
      <w:marBottom w:val="0"/>
      <w:divBdr>
        <w:top w:val="none" w:sz="0" w:space="0" w:color="auto"/>
        <w:left w:val="none" w:sz="0" w:space="0" w:color="auto"/>
        <w:bottom w:val="none" w:sz="0" w:space="0" w:color="auto"/>
        <w:right w:val="none" w:sz="0" w:space="0" w:color="auto"/>
      </w:divBdr>
    </w:div>
    <w:div w:id="1139885224">
      <w:bodyDiv w:val="1"/>
      <w:marLeft w:val="0"/>
      <w:marRight w:val="0"/>
      <w:marTop w:val="0"/>
      <w:marBottom w:val="0"/>
      <w:divBdr>
        <w:top w:val="none" w:sz="0" w:space="0" w:color="auto"/>
        <w:left w:val="none" w:sz="0" w:space="0" w:color="auto"/>
        <w:bottom w:val="none" w:sz="0" w:space="0" w:color="auto"/>
        <w:right w:val="none" w:sz="0" w:space="0" w:color="auto"/>
      </w:divBdr>
    </w:div>
    <w:div w:id="1192036251">
      <w:bodyDiv w:val="1"/>
      <w:marLeft w:val="0"/>
      <w:marRight w:val="0"/>
      <w:marTop w:val="0"/>
      <w:marBottom w:val="0"/>
      <w:divBdr>
        <w:top w:val="none" w:sz="0" w:space="0" w:color="auto"/>
        <w:left w:val="none" w:sz="0" w:space="0" w:color="auto"/>
        <w:bottom w:val="none" w:sz="0" w:space="0" w:color="auto"/>
        <w:right w:val="none" w:sz="0" w:space="0" w:color="auto"/>
      </w:divBdr>
    </w:div>
    <w:div w:id="206093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230CE-20D6-47B7-AE8A-8D5366DE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1006</Words>
  <Characters>5437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Carimbos de assinatura</vt:lpstr>
    </vt:vector>
  </TitlesOfParts>
  <Company>Hewlett-Packard Company</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Carimbos de assinatura</dc:title>
  <dc:creator>Windows</dc:creator>
  <cp:lastModifiedBy>USUÁRIO</cp:lastModifiedBy>
  <cp:revision>2</cp:revision>
  <cp:lastPrinted>2025-08-11T12:50:00Z</cp:lastPrinted>
  <dcterms:created xsi:type="dcterms:W3CDTF">2025-08-11T12:52:00Z</dcterms:created>
  <dcterms:modified xsi:type="dcterms:W3CDTF">2025-08-11T12:52:00Z</dcterms:modified>
</cp:coreProperties>
</file>