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FF9762" w14:textId="627018FA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PARECER Nº </w:t>
      </w:r>
      <w:r w:rsidR="00174336">
        <w:rPr>
          <w:rFonts w:ascii="Times New Roman" w:hAnsi="Times New Roman"/>
          <w:b/>
          <w:color w:val="000000"/>
          <w:sz w:val="24"/>
          <w:szCs w:val="24"/>
          <w:u w:val="single"/>
        </w:rPr>
        <w:t>21</w:t>
      </w: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>/2024</w:t>
      </w:r>
    </w:p>
    <w:p w14:paraId="215F4559" w14:textId="77777777" w:rsidR="005D3F72" w:rsidRPr="0017026E" w:rsidRDefault="005D3F72" w:rsidP="0017026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Style w:val="Tabelacomgrade"/>
        <w:tblW w:w="9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9"/>
        <w:gridCol w:w="7247"/>
      </w:tblGrid>
      <w:tr w:rsidR="005D3F72" w:rsidRPr="0017026E" w14:paraId="6081A3D1" w14:textId="77777777" w:rsidTr="004432D4">
        <w:trPr>
          <w:trHeight w:val="281"/>
        </w:trPr>
        <w:tc>
          <w:tcPr>
            <w:tcW w:w="1919" w:type="dxa"/>
            <w:hideMark/>
          </w:tcPr>
          <w:p w14:paraId="580B2DF8" w14:textId="77777777" w:rsidR="005D3F72" w:rsidRPr="0017026E" w:rsidRDefault="005D3F72" w:rsidP="0017026E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247" w:type="dxa"/>
            <w:hideMark/>
          </w:tcPr>
          <w:p w14:paraId="3FEF75A9" w14:textId="77777777" w:rsidR="005D3F72" w:rsidRPr="0017026E" w:rsidRDefault="005D3F72" w:rsidP="0017026E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Finanças e Orçamento </w:t>
            </w:r>
          </w:p>
        </w:tc>
      </w:tr>
      <w:tr w:rsidR="005D3F72" w:rsidRPr="0017026E" w14:paraId="29D8F697" w14:textId="77777777" w:rsidTr="004432D4">
        <w:trPr>
          <w:trHeight w:val="264"/>
        </w:trPr>
        <w:tc>
          <w:tcPr>
            <w:tcW w:w="1919" w:type="dxa"/>
            <w:hideMark/>
          </w:tcPr>
          <w:p w14:paraId="68767771" w14:textId="77777777" w:rsidR="005D3F72" w:rsidRPr="0017026E" w:rsidRDefault="005D3F72" w:rsidP="0017026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247" w:type="dxa"/>
            <w:hideMark/>
          </w:tcPr>
          <w:p w14:paraId="23D1272F" w14:textId="3597B598" w:rsidR="005D3F72" w:rsidRPr="0017026E" w:rsidRDefault="005D3F72" w:rsidP="0017026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Projeto de </w:t>
            </w:r>
            <w:r w:rsidR="00174336">
              <w:rPr>
                <w:rFonts w:ascii="Times New Roman" w:hAnsi="Times New Roman"/>
                <w:color w:val="000000"/>
                <w:sz w:val="24"/>
                <w:szCs w:val="24"/>
              </w:rPr>
              <w:t>Resolução</w:t>
            </w: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nº </w:t>
            </w:r>
            <w:r w:rsidR="00174336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>/2024</w:t>
            </w:r>
          </w:p>
        </w:tc>
      </w:tr>
      <w:tr w:rsidR="005D3F72" w:rsidRPr="0017026E" w14:paraId="76F576A2" w14:textId="77777777" w:rsidTr="004432D4">
        <w:trPr>
          <w:trHeight w:val="266"/>
        </w:trPr>
        <w:tc>
          <w:tcPr>
            <w:tcW w:w="1919" w:type="dxa"/>
            <w:hideMark/>
          </w:tcPr>
          <w:p w14:paraId="0378C165" w14:textId="77777777" w:rsidR="005D3F72" w:rsidRPr="0017026E" w:rsidRDefault="005D3F72" w:rsidP="0017026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247" w:type="dxa"/>
            <w:hideMark/>
          </w:tcPr>
          <w:p w14:paraId="4A9FFE8E" w14:textId="487E564F" w:rsidR="005D3F72" w:rsidRPr="0017026E" w:rsidRDefault="005D3F72" w:rsidP="0017026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Poder </w:t>
            </w:r>
            <w:r w:rsidR="00174336">
              <w:rPr>
                <w:rFonts w:ascii="Times New Roman" w:hAnsi="Times New Roman"/>
                <w:color w:val="000000"/>
                <w:sz w:val="24"/>
                <w:szCs w:val="24"/>
              </w:rPr>
              <w:t>Legislativo</w:t>
            </w:r>
          </w:p>
        </w:tc>
      </w:tr>
      <w:tr w:rsidR="005D3F72" w:rsidRPr="0017026E" w14:paraId="5A22E1C3" w14:textId="77777777" w:rsidTr="004432D4">
        <w:trPr>
          <w:trHeight w:val="400"/>
        </w:trPr>
        <w:tc>
          <w:tcPr>
            <w:tcW w:w="1919" w:type="dxa"/>
            <w:shd w:val="clear" w:color="auto" w:fill="auto"/>
            <w:hideMark/>
          </w:tcPr>
          <w:p w14:paraId="41D51804" w14:textId="77777777" w:rsidR="005D3F72" w:rsidRPr="0017026E" w:rsidRDefault="005D3F72" w:rsidP="0017026E">
            <w:pPr>
              <w:rPr>
                <w:rFonts w:ascii="Times New Roman" w:hAnsi="Times New Roman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bCs/>
                <w:sz w:val="24"/>
                <w:szCs w:val="24"/>
              </w:rPr>
              <w:t>Ementa</w:t>
            </w:r>
            <w:r w:rsidRPr="0017026E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7247" w:type="dxa"/>
            <w:shd w:val="clear" w:color="auto" w:fill="auto"/>
            <w:hideMark/>
          </w:tcPr>
          <w:p w14:paraId="27073256" w14:textId="3B50FAD1" w:rsidR="005D3F72" w:rsidRPr="00185556" w:rsidRDefault="00185556" w:rsidP="0017026E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D2AE5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Autoriza a baixa e regulamenta a doação de bens patrimoniais móveis inservíveis e irrecuperáveis do Poder Legislativo de Lagoa dos Gatos e dá outras providências</w:t>
            </w:r>
            <w:r w:rsidR="005D3F72" w:rsidRPr="0017026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073BCB7D" w14:textId="77777777" w:rsidR="005D3F72" w:rsidRPr="0017026E" w:rsidRDefault="005D3F72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BFA1F21" w14:textId="77777777" w:rsidR="005D3F72" w:rsidRDefault="005D3F72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</w:rPr>
        <w:t>I – RELATÓRIO</w:t>
      </w:r>
    </w:p>
    <w:p w14:paraId="28D6798A" w14:textId="77777777" w:rsidR="0017026E" w:rsidRPr="0017026E" w:rsidRDefault="0017026E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4743D32F" w14:textId="2A3BDA8E" w:rsidR="00E54A4F" w:rsidRPr="00E54A4F" w:rsidRDefault="00074081" w:rsidP="00E54A4F">
      <w:pPr>
        <w:pStyle w:val="Recuodecorpodetexto"/>
        <w:spacing w:line="288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 w:rsidRPr="00E54A4F">
        <w:rPr>
          <w:rFonts w:ascii="Times New Roman" w:hAnsi="Times New Roman"/>
          <w:sz w:val="24"/>
          <w:szCs w:val="24"/>
        </w:rPr>
        <w:t xml:space="preserve">Vem a esta Comissão de Finanças e Orçamento, para análise e emissão de parecer, o Projeto de </w:t>
      </w:r>
      <w:r w:rsidR="00742934">
        <w:rPr>
          <w:rFonts w:ascii="Times New Roman" w:hAnsi="Times New Roman"/>
          <w:sz w:val="24"/>
          <w:szCs w:val="24"/>
        </w:rPr>
        <w:t>Resolução</w:t>
      </w:r>
      <w:r w:rsidRPr="00E54A4F">
        <w:rPr>
          <w:rFonts w:ascii="Times New Roman" w:hAnsi="Times New Roman"/>
          <w:sz w:val="24"/>
          <w:szCs w:val="24"/>
        </w:rPr>
        <w:t xml:space="preserve"> n° </w:t>
      </w:r>
      <w:r w:rsidR="00742934">
        <w:rPr>
          <w:rFonts w:ascii="Times New Roman" w:hAnsi="Times New Roman"/>
          <w:sz w:val="24"/>
          <w:szCs w:val="24"/>
        </w:rPr>
        <w:t>05</w:t>
      </w:r>
      <w:r w:rsidRPr="00E54A4F">
        <w:rPr>
          <w:rFonts w:ascii="Times New Roman" w:hAnsi="Times New Roman"/>
          <w:sz w:val="24"/>
          <w:szCs w:val="24"/>
        </w:rPr>
        <w:t xml:space="preserve">/2024, de autoria do Poder </w:t>
      </w:r>
      <w:r w:rsidR="00742934">
        <w:rPr>
          <w:rFonts w:ascii="Times New Roman" w:hAnsi="Times New Roman"/>
          <w:sz w:val="24"/>
          <w:szCs w:val="24"/>
        </w:rPr>
        <w:t>Legislativo</w:t>
      </w:r>
      <w:r w:rsidRPr="00E54A4F">
        <w:rPr>
          <w:rFonts w:ascii="Times New Roman" w:hAnsi="Times New Roman"/>
          <w:sz w:val="24"/>
          <w:szCs w:val="24"/>
        </w:rPr>
        <w:t xml:space="preserve">. O referido Projeto tem por finalidade </w:t>
      </w:r>
      <w:r w:rsidR="00742934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>a</w:t>
      </w:r>
      <w:r w:rsidR="00742934" w:rsidRPr="004D2AE5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>utoriza</w:t>
      </w:r>
      <w:r w:rsidR="00742934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>r</w:t>
      </w:r>
      <w:r w:rsidR="00742934" w:rsidRPr="004D2AE5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 xml:space="preserve"> a baixa e regulamenta</w:t>
      </w:r>
      <w:r w:rsidR="00742934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>r</w:t>
      </w:r>
      <w:r w:rsidR="00742934" w:rsidRPr="004D2AE5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 xml:space="preserve"> a doação de bens patrimoniais móveis inservíveis e irrecuperáveis do Poder Legislativo de Lagoa dos Gatos</w:t>
      </w:r>
      <w:r w:rsidR="00E54A4F">
        <w:rPr>
          <w:rFonts w:ascii="Times New Roman" w:hAnsi="Times New Roman"/>
          <w:sz w:val="24"/>
          <w:szCs w:val="24"/>
        </w:rPr>
        <w:t>.</w:t>
      </w:r>
    </w:p>
    <w:p w14:paraId="375290D3" w14:textId="53B5C10C" w:rsidR="00F21260" w:rsidRPr="00D15007" w:rsidRDefault="00F21260" w:rsidP="00F21260">
      <w:pPr>
        <w:tabs>
          <w:tab w:val="left" w:pos="1985"/>
        </w:tabs>
        <w:spacing w:after="120" w:line="312" w:lineRule="auto"/>
        <w:ind w:firstLine="1134"/>
        <w:jc w:val="both"/>
        <w:rPr>
          <w:b/>
          <w:sz w:val="10"/>
          <w:szCs w:val="10"/>
        </w:rPr>
      </w:pPr>
    </w:p>
    <w:p w14:paraId="7C245E54" w14:textId="77777777" w:rsidR="005D3F72" w:rsidRDefault="005D3F72" w:rsidP="0017026E">
      <w:pPr>
        <w:pStyle w:val="Recuodecorpodetexto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7026E">
        <w:rPr>
          <w:rFonts w:ascii="Times New Roman" w:hAnsi="Times New Roman"/>
          <w:b/>
          <w:sz w:val="24"/>
          <w:szCs w:val="24"/>
        </w:rPr>
        <w:t>II – ANÁLISE</w:t>
      </w:r>
    </w:p>
    <w:p w14:paraId="5329AD43" w14:textId="77777777" w:rsidR="0017026E" w:rsidRPr="0017026E" w:rsidRDefault="0017026E" w:rsidP="0017026E">
      <w:pPr>
        <w:pStyle w:val="Recuodecorpodetexto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403D122A" w14:textId="64B5DB2C" w:rsidR="00C62812" w:rsidRDefault="00F1730E" w:rsidP="00C62812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9D48E0">
        <w:rPr>
          <w:rFonts w:ascii="Times New Roman" w:hAnsi="Times New Roman"/>
          <w:sz w:val="24"/>
          <w:szCs w:val="24"/>
        </w:rPr>
        <w:t>Ao analisa</w:t>
      </w:r>
      <w:r w:rsidR="007F12C3">
        <w:rPr>
          <w:rFonts w:ascii="Times New Roman" w:hAnsi="Times New Roman"/>
          <w:sz w:val="24"/>
          <w:szCs w:val="24"/>
        </w:rPr>
        <w:t>r</w:t>
      </w:r>
      <w:r w:rsidRPr="009D48E0">
        <w:rPr>
          <w:rFonts w:ascii="Times New Roman" w:hAnsi="Times New Roman"/>
          <w:sz w:val="24"/>
          <w:szCs w:val="24"/>
        </w:rPr>
        <w:t xml:space="preserve"> o mérito do </w:t>
      </w:r>
      <w:r>
        <w:rPr>
          <w:rFonts w:ascii="Times New Roman" w:hAnsi="Times New Roman"/>
          <w:sz w:val="24"/>
          <w:szCs w:val="24"/>
        </w:rPr>
        <w:t>referido P</w:t>
      </w:r>
      <w:r w:rsidRPr="009D48E0">
        <w:rPr>
          <w:rFonts w:ascii="Times New Roman" w:hAnsi="Times New Roman"/>
          <w:sz w:val="24"/>
          <w:szCs w:val="24"/>
        </w:rPr>
        <w:t xml:space="preserve">rojeto de </w:t>
      </w:r>
      <w:r w:rsidR="004909A4">
        <w:rPr>
          <w:rFonts w:ascii="Times New Roman" w:hAnsi="Times New Roman"/>
          <w:sz w:val="24"/>
          <w:szCs w:val="24"/>
        </w:rPr>
        <w:t>Resolução</w:t>
      </w:r>
      <w:r w:rsidRPr="009D48E0">
        <w:rPr>
          <w:rFonts w:ascii="Times New Roman" w:hAnsi="Times New Roman"/>
          <w:sz w:val="24"/>
          <w:szCs w:val="24"/>
        </w:rPr>
        <w:t xml:space="preserve">, </w:t>
      </w:r>
      <w:r w:rsidR="00C62812" w:rsidRPr="00C62812">
        <w:rPr>
          <w:rFonts w:ascii="Times New Roman" w:hAnsi="Times New Roman"/>
          <w:sz w:val="24"/>
          <w:szCs w:val="24"/>
        </w:rPr>
        <w:t>pode-se citar que em razão dos baixos valores dos bens</w:t>
      </w:r>
      <w:r w:rsidR="006A47DE">
        <w:rPr>
          <w:rFonts w:ascii="Times New Roman" w:hAnsi="Times New Roman"/>
          <w:sz w:val="24"/>
          <w:szCs w:val="24"/>
        </w:rPr>
        <w:t xml:space="preserve"> móveis inservíveis do Poder Legislativo,</w:t>
      </w:r>
      <w:r w:rsidR="006A47DE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2F055A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a</w:t>
      </w:r>
      <w:r w:rsidR="002F055A">
        <w:rPr>
          <w:rFonts w:ascii="Times New Roman" w:hAnsi="Times New Roman"/>
          <w:sz w:val="24"/>
          <w:szCs w:val="24"/>
        </w:rPr>
        <w:t xml:space="preserve"> </w:t>
      </w:r>
      <w:r w:rsidR="00C62812" w:rsidRPr="00C62812">
        <w:rPr>
          <w:rFonts w:ascii="Times New Roman" w:hAnsi="Times New Roman"/>
          <w:sz w:val="24"/>
          <w:szCs w:val="24"/>
        </w:rPr>
        <w:t>realização</w:t>
      </w:r>
      <w:r w:rsidR="00174996">
        <w:rPr>
          <w:rFonts w:ascii="Times New Roman" w:hAnsi="Times New Roman"/>
          <w:sz w:val="24"/>
          <w:szCs w:val="24"/>
        </w:rPr>
        <w:t xml:space="preserve"> </w:t>
      </w:r>
      <w:r w:rsidR="00C62812" w:rsidRPr="00C62812">
        <w:rPr>
          <w:rFonts w:ascii="Times New Roman" w:hAnsi="Times New Roman"/>
          <w:sz w:val="24"/>
          <w:szCs w:val="24"/>
        </w:rPr>
        <w:t xml:space="preserve">de um leilão, nos moldes da </w:t>
      </w:r>
      <w:r w:rsidR="00E270B1" w:rsidRPr="004E4B32">
        <w:rPr>
          <w:rFonts w:ascii="Times New Roman" w:hAnsi="Times New Roman" w:cs="Times New Roman"/>
          <w:sz w:val="24"/>
          <w:szCs w:val="24"/>
        </w:rPr>
        <w:t>Lei Federal nº 14.133, de 1° de abril de 2021</w:t>
      </w:r>
      <w:r w:rsidR="00C62812" w:rsidRPr="00C62812">
        <w:rPr>
          <w:rFonts w:ascii="Times New Roman" w:hAnsi="Times New Roman"/>
          <w:sz w:val="24"/>
          <w:szCs w:val="24"/>
        </w:rPr>
        <w:t>, seria medida antieconômica, em razão de que os altos custos para se realizar um processo licitatório, incluindo todos os seus custos administrativos, seria o total arrematado com a venda dos bens.</w:t>
      </w:r>
    </w:p>
    <w:p w14:paraId="68FD3C7B" w14:textId="3165F12B" w:rsidR="00174336" w:rsidRDefault="00BA566C" w:rsidP="008D2C1A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Portanto, considera-se </w:t>
      </w:r>
      <w:r w:rsidR="00D6459B">
        <w:rPr>
          <w:rFonts w:ascii="Times New Roman" w:hAnsi="Times New Roman"/>
          <w:sz w:val="24"/>
          <w:szCs w:val="24"/>
        </w:rPr>
        <w:t>pertinente a</w:t>
      </w:r>
      <w:r>
        <w:rPr>
          <w:rFonts w:ascii="Times New Roman" w:hAnsi="Times New Roman"/>
          <w:sz w:val="24"/>
          <w:szCs w:val="24"/>
        </w:rPr>
        <w:t xml:space="preserve"> iniciativa do presente Projeto de Resolução</w:t>
      </w:r>
      <w:r w:rsidR="00D6459B">
        <w:rPr>
          <w:rFonts w:ascii="Times New Roman" w:hAnsi="Times New Roman"/>
          <w:sz w:val="24"/>
          <w:szCs w:val="24"/>
        </w:rPr>
        <w:t xml:space="preserve"> em análise</w:t>
      </w:r>
      <w:r w:rsidR="007F12C3">
        <w:rPr>
          <w:rFonts w:ascii="Times New Roman" w:hAnsi="Times New Roman"/>
          <w:sz w:val="24"/>
          <w:szCs w:val="24"/>
        </w:rPr>
        <w:t>. Ademais, o</w:t>
      </w:r>
      <w:r w:rsidR="00AA6BD2">
        <w:rPr>
          <w:rFonts w:ascii="Times New Roman" w:hAnsi="Times New Roman"/>
          <w:sz w:val="24"/>
          <w:szCs w:val="24"/>
        </w:rPr>
        <w:t xml:space="preserve"> referido Projeto de Resolução </w:t>
      </w:r>
      <w:r w:rsidR="007C5B1C">
        <w:rPr>
          <w:rFonts w:ascii="Times New Roman" w:hAnsi="Times New Roman"/>
          <w:sz w:val="24"/>
          <w:szCs w:val="24"/>
        </w:rPr>
        <w:t xml:space="preserve">não </w:t>
      </w:r>
      <w:r w:rsidR="00DA7E2E">
        <w:rPr>
          <w:rFonts w:ascii="Times New Roman" w:hAnsi="Times New Roman"/>
          <w:sz w:val="24"/>
          <w:szCs w:val="24"/>
        </w:rPr>
        <w:t>causa</w:t>
      </w:r>
      <w:r w:rsidR="00AA6BD2">
        <w:rPr>
          <w:rFonts w:ascii="Times New Roman" w:hAnsi="Times New Roman"/>
          <w:sz w:val="24"/>
          <w:szCs w:val="24"/>
        </w:rPr>
        <w:t>rá</w:t>
      </w:r>
      <w:r w:rsidR="008D2C1A">
        <w:rPr>
          <w:rFonts w:ascii="Times New Roman" w:hAnsi="Times New Roman"/>
          <w:sz w:val="24"/>
          <w:szCs w:val="24"/>
        </w:rPr>
        <w:t xml:space="preserve"> </w:t>
      </w:r>
      <w:r w:rsidR="00DA7E2E">
        <w:rPr>
          <w:rFonts w:ascii="Times New Roman" w:hAnsi="Times New Roman"/>
          <w:sz w:val="24"/>
          <w:szCs w:val="24"/>
        </w:rPr>
        <w:t>impacto financeiro nas contas da Câmara municipal, estando apto para aprovação nesta Casa Legislativa</w:t>
      </w:r>
      <w:r w:rsidR="00E10E1A">
        <w:rPr>
          <w:rFonts w:ascii="Times New Roman" w:hAnsi="Times New Roman"/>
          <w:sz w:val="24"/>
          <w:szCs w:val="24"/>
        </w:rPr>
        <w:t>.</w:t>
      </w:r>
    </w:p>
    <w:p w14:paraId="03B8D79C" w14:textId="77777777" w:rsidR="00F1730E" w:rsidRDefault="00F1730E" w:rsidP="00212D94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017E9F1A" w14:textId="7E0A3B96" w:rsidR="00322062" w:rsidRDefault="00F84A08" w:rsidP="00AA59C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77257">
        <w:rPr>
          <w:rFonts w:ascii="Times New Roman" w:hAnsi="Times New Roman"/>
          <w:b/>
          <w:sz w:val="24"/>
          <w:szCs w:val="24"/>
        </w:rPr>
        <w:t xml:space="preserve">III – </w:t>
      </w:r>
      <w:r w:rsidR="006645C8">
        <w:rPr>
          <w:rFonts w:ascii="Times New Roman" w:hAnsi="Times New Roman"/>
          <w:b/>
          <w:sz w:val="24"/>
          <w:szCs w:val="24"/>
        </w:rPr>
        <w:t>VOTO</w:t>
      </w:r>
    </w:p>
    <w:p w14:paraId="67D28D66" w14:textId="1CFA8D40" w:rsidR="003B3FE0" w:rsidRDefault="003B3FE0" w:rsidP="003B3FE0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Ante o exposto, esta relatoria entende que o Projeto de Resolução nº 05/2024 está em condições de ser aprovado por este colegiado técnico, uma vez que não fere preceitos orçamentários e financeiros.</w:t>
      </w:r>
    </w:p>
    <w:p w14:paraId="56B0171C" w14:textId="51854950" w:rsidR="005C437B" w:rsidRDefault="005C437B" w:rsidP="005C437B">
      <w:pPr>
        <w:pStyle w:val="Recuodecorpodetexto"/>
        <w:spacing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Portanto, opino no sentido de que o parecer desta Comissão seja pela aprovação do Projeto de Resolução nº 05/2024, oriundo do Poder Legislativo.</w:t>
      </w:r>
    </w:p>
    <w:p w14:paraId="79476EED" w14:textId="77777777" w:rsidR="007B721D" w:rsidRPr="007B721D" w:rsidRDefault="007B721D" w:rsidP="00322062">
      <w:pPr>
        <w:spacing w:after="240" w:line="288" w:lineRule="auto"/>
        <w:ind w:firstLine="1134"/>
        <w:jc w:val="both"/>
        <w:rPr>
          <w:rFonts w:ascii="Times New Roman" w:hAnsi="Times New Roman"/>
          <w:b/>
          <w:sz w:val="10"/>
          <w:szCs w:val="10"/>
        </w:rPr>
      </w:pPr>
    </w:p>
    <w:p w14:paraId="0B774068" w14:textId="7566AECC" w:rsidR="005D3F72" w:rsidRPr="0017026E" w:rsidRDefault="005D3F72" w:rsidP="0017026E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17026E">
        <w:rPr>
          <w:rFonts w:ascii="Times New Roman" w:hAnsi="Times New Roman"/>
          <w:sz w:val="24"/>
          <w:szCs w:val="24"/>
        </w:rPr>
        <w:t xml:space="preserve">Sala das Comissões, </w:t>
      </w:r>
      <w:r w:rsidR="005C437B">
        <w:rPr>
          <w:rFonts w:ascii="Times New Roman" w:hAnsi="Times New Roman"/>
          <w:sz w:val="24"/>
          <w:szCs w:val="24"/>
        </w:rPr>
        <w:t>11</w:t>
      </w:r>
      <w:r w:rsidRPr="0017026E">
        <w:rPr>
          <w:rFonts w:ascii="Times New Roman" w:hAnsi="Times New Roman"/>
          <w:sz w:val="24"/>
          <w:szCs w:val="24"/>
        </w:rPr>
        <w:t xml:space="preserve"> de </w:t>
      </w:r>
      <w:r w:rsidR="00D15007">
        <w:rPr>
          <w:rFonts w:ascii="Times New Roman" w:hAnsi="Times New Roman"/>
          <w:sz w:val="24"/>
          <w:szCs w:val="24"/>
        </w:rPr>
        <w:t>dezembro</w:t>
      </w:r>
      <w:r w:rsidRPr="0017026E">
        <w:rPr>
          <w:rFonts w:ascii="Times New Roman" w:hAnsi="Times New Roman"/>
          <w:sz w:val="24"/>
          <w:szCs w:val="24"/>
        </w:rPr>
        <w:t xml:space="preserve"> de 2024.</w:t>
      </w:r>
    </w:p>
    <w:p w14:paraId="78EE9CBC" w14:textId="77777777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165879D" w14:textId="77777777" w:rsidR="00322062" w:rsidRDefault="00322062" w:rsidP="0017026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28AA3F02" w14:textId="77777777" w:rsidR="00AA6BD2" w:rsidRDefault="00AA6BD2" w:rsidP="0017026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20FEAE6D" w14:textId="0FFD3EF9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7026E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STHEFANNY FERNANDES DE ALBUQUERQUE</w:t>
      </w:r>
      <w:r w:rsidRPr="0017026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5765B2B" w14:textId="77777777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7026E">
        <w:rPr>
          <w:rFonts w:ascii="Times New Roman" w:hAnsi="Times New Roman"/>
          <w:sz w:val="24"/>
          <w:szCs w:val="24"/>
        </w:rPr>
        <w:t>Relatora</w:t>
      </w:r>
    </w:p>
    <w:p w14:paraId="08947D15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3D0ACEF" w14:textId="77777777" w:rsidR="00C53898" w:rsidRDefault="00C53898" w:rsidP="00C5389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lastRenderedPageBreak/>
        <w:t xml:space="preserve">PARECER Nº 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21</w:t>
      </w: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>/2024</w:t>
      </w:r>
    </w:p>
    <w:p w14:paraId="70D68E8B" w14:textId="77777777" w:rsidR="00AA59C1" w:rsidRPr="0017026E" w:rsidRDefault="00AA59C1" w:rsidP="00C5389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17871DAD" w14:textId="77777777" w:rsidR="00C53898" w:rsidRPr="0017026E" w:rsidRDefault="00C53898" w:rsidP="00C5389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Style w:val="Tabelacomgrade"/>
        <w:tblW w:w="9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9"/>
        <w:gridCol w:w="7247"/>
      </w:tblGrid>
      <w:tr w:rsidR="00C53898" w:rsidRPr="0017026E" w14:paraId="2C5E3497" w14:textId="77777777" w:rsidTr="00E36CE5">
        <w:trPr>
          <w:trHeight w:val="281"/>
        </w:trPr>
        <w:tc>
          <w:tcPr>
            <w:tcW w:w="1919" w:type="dxa"/>
            <w:hideMark/>
          </w:tcPr>
          <w:p w14:paraId="358A28F3" w14:textId="77777777" w:rsidR="00C53898" w:rsidRPr="0017026E" w:rsidRDefault="00C53898" w:rsidP="00E36CE5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247" w:type="dxa"/>
            <w:hideMark/>
          </w:tcPr>
          <w:p w14:paraId="1051C779" w14:textId="77777777" w:rsidR="00C53898" w:rsidRPr="0017026E" w:rsidRDefault="00C53898" w:rsidP="00E36CE5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Finanças e Orçamento </w:t>
            </w:r>
          </w:p>
        </w:tc>
      </w:tr>
      <w:tr w:rsidR="00C53898" w:rsidRPr="0017026E" w14:paraId="2407DC50" w14:textId="77777777" w:rsidTr="00E36CE5">
        <w:trPr>
          <w:trHeight w:val="264"/>
        </w:trPr>
        <w:tc>
          <w:tcPr>
            <w:tcW w:w="1919" w:type="dxa"/>
            <w:hideMark/>
          </w:tcPr>
          <w:p w14:paraId="35145135" w14:textId="77777777" w:rsidR="00C53898" w:rsidRPr="0017026E" w:rsidRDefault="00C53898" w:rsidP="00E36CE5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247" w:type="dxa"/>
            <w:hideMark/>
          </w:tcPr>
          <w:p w14:paraId="677C3B9D" w14:textId="77777777" w:rsidR="00C53898" w:rsidRPr="0017026E" w:rsidRDefault="00C53898" w:rsidP="00E36CE5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Projeto de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Resolução</w:t>
            </w: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>/2024</w:t>
            </w:r>
          </w:p>
        </w:tc>
      </w:tr>
      <w:tr w:rsidR="00C53898" w:rsidRPr="0017026E" w14:paraId="1DD74CA3" w14:textId="77777777" w:rsidTr="00E36CE5">
        <w:trPr>
          <w:trHeight w:val="266"/>
        </w:trPr>
        <w:tc>
          <w:tcPr>
            <w:tcW w:w="1919" w:type="dxa"/>
            <w:hideMark/>
          </w:tcPr>
          <w:p w14:paraId="5C9BC094" w14:textId="77777777" w:rsidR="00C53898" w:rsidRPr="0017026E" w:rsidRDefault="00C53898" w:rsidP="00E36CE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247" w:type="dxa"/>
            <w:hideMark/>
          </w:tcPr>
          <w:p w14:paraId="5E37CD99" w14:textId="77777777" w:rsidR="00C53898" w:rsidRPr="0017026E" w:rsidRDefault="00C53898" w:rsidP="00E36CE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Poder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Legislativo</w:t>
            </w:r>
          </w:p>
        </w:tc>
      </w:tr>
      <w:tr w:rsidR="00C53898" w:rsidRPr="0017026E" w14:paraId="5850EEC2" w14:textId="77777777" w:rsidTr="00E36CE5">
        <w:trPr>
          <w:trHeight w:val="400"/>
        </w:trPr>
        <w:tc>
          <w:tcPr>
            <w:tcW w:w="1919" w:type="dxa"/>
            <w:shd w:val="clear" w:color="auto" w:fill="auto"/>
            <w:hideMark/>
          </w:tcPr>
          <w:p w14:paraId="67A3CBD3" w14:textId="77777777" w:rsidR="00C53898" w:rsidRPr="0017026E" w:rsidRDefault="00C53898" w:rsidP="00E36CE5">
            <w:pPr>
              <w:rPr>
                <w:rFonts w:ascii="Times New Roman" w:hAnsi="Times New Roman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bCs/>
                <w:sz w:val="24"/>
                <w:szCs w:val="24"/>
              </w:rPr>
              <w:t>Ementa</w:t>
            </w:r>
            <w:r w:rsidRPr="0017026E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7247" w:type="dxa"/>
            <w:shd w:val="clear" w:color="auto" w:fill="auto"/>
            <w:hideMark/>
          </w:tcPr>
          <w:p w14:paraId="11CF49DA" w14:textId="77777777" w:rsidR="00C53898" w:rsidRPr="00185556" w:rsidRDefault="00C53898" w:rsidP="00E36CE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D2AE5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Autoriza a baixa e regulamenta a doação de bens patrimoniais móveis inservíveis e irrecuperáveis do Poder Legislativo de Lagoa dos Gatos e dá outras providências</w:t>
            </w:r>
            <w:r w:rsidRPr="0017026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7CA3FFCC" w14:textId="77777777" w:rsidR="005D3F72" w:rsidRDefault="005D3F72" w:rsidP="005D3F72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3A9927D3" w14:textId="77777777" w:rsidR="005D3F72" w:rsidRDefault="005D3F72" w:rsidP="005D3F72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  <w:r w:rsidRPr="003F5D6C">
        <w:rPr>
          <w:rFonts w:ascii="Times New Roman" w:hAnsi="Times New Roman"/>
          <w:b/>
          <w:sz w:val="32"/>
          <w:szCs w:val="32"/>
        </w:rPr>
        <w:t>Conclusão da Comissão</w:t>
      </w:r>
    </w:p>
    <w:p w14:paraId="65870C89" w14:textId="268CD0BC" w:rsidR="003D1219" w:rsidRPr="009D48E0" w:rsidRDefault="005D3F72" w:rsidP="003D1219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A Comissão de </w:t>
      </w:r>
      <w:r>
        <w:rPr>
          <w:rFonts w:ascii="Times New Roman" w:hAnsi="Times New Roman"/>
          <w:sz w:val="24"/>
          <w:szCs w:val="24"/>
        </w:rPr>
        <w:t>Finanças e Orçamento</w:t>
      </w:r>
      <w:r w:rsidRPr="003F5D6C">
        <w:rPr>
          <w:rFonts w:ascii="Times New Roman" w:hAnsi="Times New Roman"/>
          <w:sz w:val="24"/>
          <w:szCs w:val="24"/>
        </w:rPr>
        <w:t xml:space="preserve">, em sessão de </w:t>
      </w:r>
      <w:r w:rsidR="00C53898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D15007">
        <w:rPr>
          <w:rFonts w:ascii="Times New Roman" w:hAnsi="Times New Roman"/>
          <w:sz w:val="24"/>
          <w:szCs w:val="24"/>
        </w:rPr>
        <w:t>dezembro</w:t>
      </w:r>
      <w:r w:rsidRPr="003F5D6C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4</w:t>
      </w:r>
      <w:r w:rsidRPr="003F5D6C">
        <w:rPr>
          <w:rFonts w:ascii="Times New Roman" w:hAnsi="Times New Roman"/>
          <w:sz w:val="24"/>
          <w:szCs w:val="24"/>
        </w:rPr>
        <w:t>, tendo em vista as considerações expedidas pel</w:t>
      </w:r>
      <w:r>
        <w:rPr>
          <w:rFonts w:ascii="Times New Roman" w:hAnsi="Times New Roman"/>
          <w:sz w:val="24"/>
          <w:szCs w:val="24"/>
        </w:rPr>
        <w:t>a</w:t>
      </w:r>
      <w:r w:rsidRPr="003F5D6C">
        <w:rPr>
          <w:rFonts w:ascii="Times New Roman" w:hAnsi="Times New Roman"/>
          <w:sz w:val="24"/>
          <w:szCs w:val="24"/>
        </w:rPr>
        <w:t xml:space="preserve"> relator</w:t>
      </w:r>
      <w:r>
        <w:rPr>
          <w:rFonts w:ascii="Times New Roman" w:hAnsi="Times New Roman"/>
          <w:sz w:val="24"/>
          <w:szCs w:val="24"/>
        </w:rPr>
        <w:t>a</w:t>
      </w:r>
      <w:r w:rsidRPr="003F5D6C">
        <w:rPr>
          <w:rFonts w:ascii="Times New Roman" w:hAnsi="Times New Roman"/>
          <w:sz w:val="24"/>
          <w:szCs w:val="24"/>
        </w:rPr>
        <w:t>, opina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pela </w:t>
      </w:r>
      <w:r w:rsidRPr="003F5D6C">
        <w:rPr>
          <w:rStyle w:val="Forte"/>
          <w:rFonts w:ascii="Times New Roman" w:hAnsi="Times New Roman"/>
          <w:sz w:val="24"/>
          <w:szCs w:val="24"/>
          <w:bdr w:val="none" w:sz="0" w:space="0" w:color="auto" w:frame="1"/>
        </w:rPr>
        <w:t>APROVAÇÃO</w:t>
      </w:r>
      <w:r w:rsidRPr="003F5D6C">
        <w:rPr>
          <w:rFonts w:ascii="Times New Roman" w:hAnsi="Times New Roman"/>
          <w:sz w:val="24"/>
          <w:szCs w:val="24"/>
        </w:rPr>
        <w:t xml:space="preserve"> do Projeto de </w:t>
      </w:r>
      <w:r w:rsidR="00C53898">
        <w:rPr>
          <w:rFonts w:ascii="Times New Roman" w:hAnsi="Times New Roman"/>
          <w:sz w:val="24"/>
          <w:szCs w:val="24"/>
        </w:rPr>
        <w:t>Resolução</w:t>
      </w:r>
      <w:r w:rsidR="006138CC"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>nº 0</w:t>
      </w:r>
      <w:r w:rsidR="00D15007">
        <w:rPr>
          <w:rFonts w:ascii="Times New Roman" w:hAnsi="Times New Roman"/>
          <w:sz w:val="24"/>
          <w:szCs w:val="24"/>
        </w:rPr>
        <w:t>5</w:t>
      </w:r>
      <w:r w:rsidRPr="003F5D6C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4</w:t>
      </w:r>
      <w:r w:rsidRPr="003F5D6C">
        <w:rPr>
          <w:rFonts w:ascii="Times New Roman" w:hAnsi="Times New Roman"/>
          <w:sz w:val="24"/>
          <w:szCs w:val="24"/>
        </w:rPr>
        <w:t xml:space="preserve">, de autoria </w:t>
      </w:r>
      <w:r>
        <w:rPr>
          <w:rFonts w:ascii="Times New Roman" w:hAnsi="Times New Roman"/>
          <w:sz w:val="24"/>
          <w:szCs w:val="24"/>
        </w:rPr>
        <w:t xml:space="preserve">do Poder </w:t>
      </w:r>
      <w:r w:rsidR="00C53898">
        <w:rPr>
          <w:rFonts w:ascii="Times New Roman" w:hAnsi="Times New Roman"/>
          <w:sz w:val="24"/>
          <w:szCs w:val="24"/>
        </w:rPr>
        <w:t>Legislativo</w:t>
      </w:r>
      <w:r>
        <w:rPr>
          <w:rFonts w:ascii="Times New Roman" w:hAnsi="Times New Roman"/>
          <w:sz w:val="24"/>
          <w:szCs w:val="24"/>
        </w:rPr>
        <w:t>,</w:t>
      </w:r>
      <w:r w:rsidR="008B6B53">
        <w:rPr>
          <w:rFonts w:ascii="Times New Roman" w:hAnsi="Times New Roman"/>
          <w:sz w:val="24"/>
          <w:szCs w:val="24"/>
        </w:rPr>
        <w:t xml:space="preserve"> </w:t>
      </w:r>
      <w:r w:rsidR="003D1219">
        <w:rPr>
          <w:rFonts w:ascii="Times New Roman" w:hAnsi="Times New Roman"/>
          <w:sz w:val="24"/>
          <w:szCs w:val="24"/>
        </w:rPr>
        <w:t xml:space="preserve">o qual autoriza </w:t>
      </w:r>
      <w:r w:rsidR="00C53898" w:rsidRPr="004D2AE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a baixa e regulamenta a doação de bens patrimoniais móveis inservíveis e irrecuperáveis do Poder Legislativo de Lagoa dos Gatos</w:t>
      </w:r>
      <w:r w:rsidR="003D1219" w:rsidRPr="006C3BF2">
        <w:rPr>
          <w:rFonts w:ascii="Times New Roman" w:hAnsi="Times New Roman"/>
          <w:sz w:val="24"/>
          <w:szCs w:val="24"/>
        </w:rPr>
        <w:t>, por não vislumbrar nenhum empecilho que obste a sua normal tramitação</w:t>
      </w:r>
    </w:p>
    <w:p w14:paraId="41ABE43D" w14:textId="6F7DBD4B" w:rsidR="005D3F72" w:rsidRDefault="005D3F72" w:rsidP="005D3F72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Sala das Comissões, </w:t>
      </w:r>
      <w:r w:rsidR="00C53898">
        <w:rPr>
          <w:rFonts w:ascii="Times New Roman" w:hAnsi="Times New Roman"/>
          <w:sz w:val="24"/>
          <w:szCs w:val="24"/>
        </w:rPr>
        <w:t>11</w:t>
      </w:r>
      <w:r w:rsidR="008C548B"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AA324E">
        <w:rPr>
          <w:rFonts w:ascii="Times New Roman" w:hAnsi="Times New Roman"/>
          <w:sz w:val="24"/>
          <w:szCs w:val="24"/>
        </w:rPr>
        <w:t>dezembro</w:t>
      </w:r>
      <w:r w:rsidRPr="003F5D6C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2024</w:t>
      </w:r>
      <w:r w:rsidRPr="003F5D6C">
        <w:rPr>
          <w:rFonts w:ascii="Times New Roman" w:hAnsi="Times New Roman"/>
          <w:sz w:val="24"/>
          <w:szCs w:val="24"/>
        </w:rPr>
        <w:t>.</w:t>
      </w:r>
    </w:p>
    <w:p w14:paraId="4AA356B1" w14:textId="77777777" w:rsidR="008B6B53" w:rsidRDefault="008B6B53" w:rsidP="005D3F72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7A5FCB8D" w14:textId="77777777" w:rsidR="005D3F72" w:rsidRPr="003F5D6C" w:rsidRDefault="005D3F72" w:rsidP="005D3F72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4810E6CB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JOÃO ANTÔNIO DA SILVA</w:t>
      </w:r>
    </w:p>
    <w:p w14:paraId="4B72DC4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 da Comissão</w:t>
      </w:r>
    </w:p>
    <w:p w14:paraId="1079642A" w14:textId="77777777" w:rsidR="005D3F72" w:rsidRDefault="005D3F72" w:rsidP="005D3F72">
      <w:pPr>
        <w:spacing w:after="0" w:line="240" w:lineRule="auto"/>
        <w:ind w:firstLine="708"/>
        <w:jc w:val="center"/>
        <w:rPr>
          <w:rFonts w:ascii="Times New Roman" w:hAnsi="Times New Roman"/>
          <w:sz w:val="16"/>
          <w:szCs w:val="16"/>
        </w:rPr>
      </w:pPr>
    </w:p>
    <w:p w14:paraId="1C0466F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FEEE50C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AD5FCF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STHEFANNY FERNANDES DE ALBUQUERQUE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565018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Relatora</w:t>
      </w:r>
    </w:p>
    <w:p w14:paraId="104B83AF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C0797AF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0A52D684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26FC3370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ERIVALDO RAIMUNDO DE SOUZA</w:t>
      </w:r>
    </w:p>
    <w:p w14:paraId="344E0CFB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Membro</w:t>
      </w:r>
    </w:p>
    <w:p w14:paraId="3154C2FD" w14:textId="77777777" w:rsidR="005D3F72" w:rsidRPr="00023391" w:rsidRDefault="005D3F72" w:rsidP="005D3F72">
      <w:pPr>
        <w:spacing w:after="0" w:line="240" w:lineRule="auto"/>
        <w:jc w:val="center"/>
        <w:rPr>
          <w:rFonts w:ascii="Times New Roman" w:hAnsi="Times New Roman"/>
        </w:rPr>
      </w:pPr>
    </w:p>
    <w:p w14:paraId="1BC93A88" w14:textId="77777777" w:rsidR="005D3F72" w:rsidRPr="00A618EE" w:rsidRDefault="005D3F72" w:rsidP="005D3F72">
      <w:pPr>
        <w:pStyle w:val="NormalWeb"/>
        <w:spacing w:before="0" w:beforeAutospacing="0" w:after="0" w:afterAutospacing="0"/>
        <w:jc w:val="center"/>
        <w:rPr>
          <w:rFonts w:ascii="Garamond" w:hAnsi="Garamond"/>
          <w:sz w:val="28"/>
          <w:szCs w:val="28"/>
        </w:rPr>
      </w:pPr>
    </w:p>
    <w:p w14:paraId="7224DA06" w14:textId="7D2E16F2" w:rsidR="00A05B08" w:rsidRPr="00A618EE" w:rsidRDefault="00A05B08" w:rsidP="00A618EE">
      <w:pPr>
        <w:pStyle w:val="NormalWeb"/>
        <w:spacing w:before="0" w:beforeAutospacing="0" w:after="0" w:afterAutospacing="0"/>
        <w:jc w:val="center"/>
        <w:rPr>
          <w:rFonts w:ascii="Garamond" w:hAnsi="Garamond"/>
          <w:sz w:val="28"/>
          <w:szCs w:val="28"/>
        </w:rPr>
      </w:pPr>
    </w:p>
    <w:sectPr w:rsidR="00A05B08" w:rsidRPr="00A618EE" w:rsidSect="00447D57">
      <w:headerReference w:type="default" r:id="rId6"/>
      <w:footerReference w:type="default" r:id="rId7"/>
      <w:pgSz w:w="11906" w:h="16838"/>
      <w:pgMar w:top="141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66E41" w14:textId="77777777" w:rsidR="007058C9" w:rsidRDefault="007058C9" w:rsidP="00B64A0C">
      <w:pPr>
        <w:spacing w:after="0" w:line="240" w:lineRule="auto"/>
      </w:pPr>
      <w:r>
        <w:separator/>
      </w:r>
    </w:p>
  </w:endnote>
  <w:endnote w:type="continuationSeparator" w:id="0">
    <w:p w14:paraId="53344EC0" w14:textId="77777777" w:rsidR="007058C9" w:rsidRDefault="007058C9" w:rsidP="00B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9FC" w14:textId="2B4CD55C" w:rsidR="00B64A0C" w:rsidRDefault="005C437B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A9BF1A5" wp14:editId="5C471CCA">
          <wp:simplePos x="0" y="0"/>
          <wp:positionH relativeFrom="margin">
            <wp:posOffset>-584835</wp:posOffset>
          </wp:positionH>
          <wp:positionV relativeFrom="paragraph">
            <wp:posOffset>-409575</wp:posOffset>
          </wp:positionV>
          <wp:extent cx="4319905" cy="411480"/>
          <wp:effectExtent l="0" t="0" r="4445" b="7620"/>
          <wp:wrapNone/>
          <wp:docPr id="1140466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9905" cy="411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F39CE">
      <w:rPr>
        <w:noProof/>
      </w:rPr>
      <w:drawing>
        <wp:anchor distT="0" distB="0" distL="114300" distR="114300" simplePos="0" relativeHeight="251660288" behindDoc="1" locked="0" layoutInCell="1" allowOverlap="1" wp14:anchorId="304A68F6" wp14:editId="4031C73E">
          <wp:simplePos x="0" y="0"/>
          <wp:positionH relativeFrom="page">
            <wp:align>right</wp:align>
          </wp:positionH>
          <wp:positionV relativeFrom="paragraph">
            <wp:posOffset>-683895</wp:posOffset>
          </wp:positionV>
          <wp:extent cx="4160520" cy="845820"/>
          <wp:effectExtent l="0" t="0" r="0" b="0"/>
          <wp:wrapNone/>
          <wp:docPr id="4372586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052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741223" w14:textId="77777777" w:rsidR="007058C9" w:rsidRDefault="007058C9" w:rsidP="00B64A0C">
      <w:pPr>
        <w:spacing w:after="0" w:line="240" w:lineRule="auto"/>
      </w:pPr>
      <w:r>
        <w:separator/>
      </w:r>
    </w:p>
  </w:footnote>
  <w:footnote w:type="continuationSeparator" w:id="0">
    <w:p w14:paraId="31044F82" w14:textId="77777777" w:rsidR="007058C9" w:rsidRDefault="007058C9" w:rsidP="00B6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90F01" w14:textId="57A84E85" w:rsidR="00B64A0C" w:rsidRDefault="00B64A0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BE8865" wp14:editId="75F4D582">
          <wp:simplePos x="0" y="0"/>
          <wp:positionH relativeFrom="page">
            <wp:posOffset>-91127</wp:posOffset>
          </wp:positionH>
          <wp:positionV relativeFrom="paragraph">
            <wp:posOffset>-542290</wp:posOffset>
          </wp:positionV>
          <wp:extent cx="7731760" cy="1405255"/>
          <wp:effectExtent l="0" t="0" r="2540" b="4445"/>
          <wp:wrapSquare wrapText="bothSides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760" cy="1405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0C"/>
    <w:rsid w:val="000060DA"/>
    <w:rsid w:val="000111C2"/>
    <w:rsid w:val="000120E6"/>
    <w:rsid w:val="00016F19"/>
    <w:rsid w:val="000241E6"/>
    <w:rsid w:val="00040AEF"/>
    <w:rsid w:val="00060560"/>
    <w:rsid w:val="00074081"/>
    <w:rsid w:val="00086960"/>
    <w:rsid w:val="000A473F"/>
    <w:rsid w:val="000B3C2E"/>
    <w:rsid w:val="000C185A"/>
    <w:rsid w:val="000C7029"/>
    <w:rsid w:val="00137495"/>
    <w:rsid w:val="001462AD"/>
    <w:rsid w:val="001550E7"/>
    <w:rsid w:val="00167061"/>
    <w:rsid w:val="0017026E"/>
    <w:rsid w:val="00174336"/>
    <w:rsid w:val="00174996"/>
    <w:rsid w:val="00185556"/>
    <w:rsid w:val="00190FB1"/>
    <w:rsid w:val="00192511"/>
    <w:rsid w:val="001D16B3"/>
    <w:rsid w:val="001D4655"/>
    <w:rsid w:val="001E13AA"/>
    <w:rsid w:val="001F5CC5"/>
    <w:rsid w:val="00212D94"/>
    <w:rsid w:val="002170A5"/>
    <w:rsid w:val="0022413E"/>
    <w:rsid w:val="00235DCA"/>
    <w:rsid w:val="00254FB3"/>
    <w:rsid w:val="00256CBF"/>
    <w:rsid w:val="00260AE5"/>
    <w:rsid w:val="00263519"/>
    <w:rsid w:val="00282915"/>
    <w:rsid w:val="002905CF"/>
    <w:rsid w:val="0029408E"/>
    <w:rsid w:val="002D045F"/>
    <w:rsid w:val="002D3E2E"/>
    <w:rsid w:val="002D6317"/>
    <w:rsid w:val="002F055A"/>
    <w:rsid w:val="00310319"/>
    <w:rsid w:val="00322062"/>
    <w:rsid w:val="00323011"/>
    <w:rsid w:val="003344BF"/>
    <w:rsid w:val="003466E8"/>
    <w:rsid w:val="003569CF"/>
    <w:rsid w:val="0036646C"/>
    <w:rsid w:val="003A05FE"/>
    <w:rsid w:val="003B366F"/>
    <w:rsid w:val="003B3FE0"/>
    <w:rsid w:val="003D1219"/>
    <w:rsid w:val="003E24C6"/>
    <w:rsid w:val="003E4340"/>
    <w:rsid w:val="0041432E"/>
    <w:rsid w:val="00417B27"/>
    <w:rsid w:val="004201DB"/>
    <w:rsid w:val="004305CD"/>
    <w:rsid w:val="00447D57"/>
    <w:rsid w:val="0046499F"/>
    <w:rsid w:val="00464FA6"/>
    <w:rsid w:val="00467202"/>
    <w:rsid w:val="0047348B"/>
    <w:rsid w:val="004909A4"/>
    <w:rsid w:val="00491F7A"/>
    <w:rsid w:val="004B298E"/>
    <w:rsid w:val="004B6BA1"/>
    <w:rsid w:val="004C5E2E"/>
    <w:rsid w:val="004C65A1"/>
    <w:rsid w:val="004F060D"/>
    <w:rsid w:val="00505E62"/>
    <w:rsid w:val="00517D67"/>
    <w:rsid w:val="00530825"/>
    <w:rsid w:val="0055408B"/>
    <w:rsid w:val="005574E1"/>
    <w:rsid w:val="005749CE"/>
    <w:rsid w:val="00584BF1"/>
    <w:rsid w:val="005A15BD"/>
    <w:rsid w:val="005A1EC4"/>
    <w:rsid w:val="005C183D"/>
    <w:rsid w:val="005C437B"/>
    <w:rsid w:val="005C7158"/>
    <w:rsid w:val="005D3F72"/>
    <w:rsid w:val="005E581C"/>
    <w:rsid w:val="005F3230"/>
    <w:rsid w:val="005F39CE"/>
    <w:rsid w:val="00607AAA"/>
    <w:rsid w:val="00610E8A"/>
    <w:rsid w:val="00611374"/>
    <w:rsid w:val="006138CC"/>
    <w:rsid w:val="00631F0E"/>
    <w:rsid w:val="00635BAB"/>
    <w:rsid w:val="00647637"/>
    <w:rsid w:val="00647F05"/>
    <w:rsid w:val="00656442"/>
    <w:rsid w:val="006645C8"/>
    <w:rsid w:val="00694CBD"/>
    <w:rsid w:val="006A47DE"/>
    <w:rsid w:val="006A4A3E"/>
    <w:rsid w:val="006B13EF"/>
    <w:rsid w:val="006C7765"/>
    <w:rsid w:val="00702F64"/>
    <w:rsid w:val="007058C9"/>
    <w:rsid w:val="007065D6"/>
    <w:rsid w:val="00724A8D"/>
    <w:rsid w:val="00733552"/>
    <w:rsid w:val="00734E16"/>
    <w:rsid w:val="00742934"/>
    <w:rsid w:val="00746949"/>
    <w:rsid w:val="007625BF"/>
    <w:rsid w:val="00781F22"/>
    <w:rsid w:val="007B721D"/>
    <w:rsid w:val="007C5B1C"/>
    <w:rsid w:val="007D2EDF"/>
    <w:rsid w:val="007D33C7"/>
    <w:rsid w:val="007E12C0"/>
    <w:rsid w:val="007F12C3"/>
    <w:rsid w:val="007F3B1B"/>
    <w:rsid w:val="007F485A"/>
    <w:rsid w:val="00803056"/>
    <w:rsid w:val="00813A66"/>
    <w:rsid w:val="0082021D"/>
    <w:rsid w:val="00835290"/>
    <w:rsid w:val="00842FD7"/>
    <w:rsid w:val="00874AF2"/>
    <w:rsid w:val="00875C20"/>
    <w:rsid w:val="008830D0"/>
    <w:rsid w:val="00885E6E"/>
    <w:rsid w:val="00886030"/>
    <w:rsid w:val="008921B7"/>
    <w:rsid w:val="00893720"/>
    <w:rsid w:val="008B6B53"/>
    <w:rsid w:val="008C548B"/>
    <w:rsid w:val="008D0DBC"/>
    <w:rsid w:val="008D11F1"/>
    <w:rsid w:val="008D2C1A"/>
    <w:rsid w:val="008D3FD3"/>
    <w:rsid w:val="008D6B6A"/>
    <w:rsid w:val="008F7E9A"/>
    <w:rsid w:val="009066B9"/>
    <w:rsid w:val="00916B74"/>
    <w:rsid w:val="00920536"/>
    <w:rsid w:val="009228A9"/>
    <w:rsid w:val="009274A8"/>
    <w:rsid w:val="00951DD9"/>
    <w:rsid w:val="00970CBA"/>
    <w:rsid w:val="009C2EFA"/>
    <w:rsid w:val="009D6AD7"/>
    <w:rsid w:val="00A05B08"/>
    <w:rsid w:val="00A14E43"/>
    <w:rsid w:val="00A16DEF"/>
    <w:rsid w:val="00A23B32"/>
    <w:rsid w:val="00A24039"/>
    <w:rsid w:val="00A31592"/>
    <w:rsid w:val="00A3719E"/>
    <w:rsid w:val="00A618EE"/>
    <w:rsid w:val="00A7168A"/>
    <w:rsid w:val="00A72382"/>
    <w:rsid w:val="00A72E45"/>
    <w:rsid w:val="00A83D02"/>
    <w:rsid w:val="00AA324E"/>
    <w:rsid w:val="00AA59C1"/>
    <w:rsid w:val="00AA5F2D"/>
    <w:rsid w:val="00AA6BD2"/>
    <w:rsid w:val="00AD37BC"/>
    <w:rsid w:val="00AE3479"/>
    <w:rsid w:val="00AE41D6"/>
    <w:rsid w:val="00AF01C6"/>
    <w:rsid w:val="00AF5A2B"/>
    <w:rsid w:val="00B02FD0"/>
    <w:rsid w:val="00B114E6"/>
    <w:rsid w:val="00B204D1"/>
    <w:rsid w:val="00B33949"/>
    <w:rsid w:val="00B44202"/>
    <w:rsid w:val="00B64A0C"/>
    <w:rsid w:val="00B70A7F"/>
    <w:rsid w:val="00B821C7"/>
    <w:rsid w:val="00B8482E"/>
    <w:rsid w:val="00BA566C"/>
    <w:rsid w:val="00BB1535"/>
    <w:rsid w:val="00BB2F4D"/>
    <w:rsid w:val="00BB4A37"/>
    <w:rsid w:val="00BF3DBA"/>
    <w:rsid w:val="00C04510"/>
    <w:rsid w:val="00C04E1C"/>
    <w:rsid w:val="00C16129"/>
    <w:rsid w:val="00C26926"/>
    <w:rsid w:val="00C515A7"/>
    <w:rsid w:val="00C53898"/>
    <w:rsid w:val="00C62812"/>
    <w:rsid w:val="00C97D7A"/>
    <w:rsid w:val="00CC37E8"/>
    <w:rsid w:val="00CD736A"/>
    <w:rsid w:val="00D15007"/>
    <w:rsid w:val="00D33A36"/>
    <w:rsid w:val="00D34749"/>
    <w:rsid w:val="00D6392F"/>
    <w:rsid w:val="00D6459B"/>
    <w:rsid w:val="00D67224"/>
    <w:rsid w:val="00D72B47"/>
    <w:rsid w:val="00D93258"/>
    <w:rsid w:val="00DA7E2E"/>
    <w:rsid w:val="00DE6453"/>
    <w:rsid w:val="00DF259A"/>
    <w:rsid w:val="00DF7F36"/>
    <w:rsid w:val="00E043F3"/>
    <w:rsid w:val="00E10E1A"/>
    <w:rsid w:val="00E2535D"/>
    <w:rsid w:val="00E270B1"/>
    <w:rsid w:val="00E41ADE"/>
    <w:rsid w:val="00E42287"/>
    <w:rsid w:val="00E431C8"/>
    <w:rsid w:val="00E54A4F"/>
    <w:rsid w:val="00E63F86"/>
    <w:rsid w:val="00E74446"/>
    <w:rsid w:val="00E7593C"/>
    <w:rsid w:val="00E85DE2"/>
    <w:rsid w:val="00E93FDD"/>
    <w:rsid w:val="00E95777"/>
    <w:rsid w:val="00EB1BF4"/>
    <w:rsid w:val="00ED4CD0"/>
    <w:rsid w:val="00EE0471"/>
    <w:rsid w:val="00EE605A"/>
    <w:rsid w:val="00EF1FA0"/>
    <w:rsid w:val="00F11F3E"/>
    <w:rsid w:val="00F1730E"/>
    <w:rsid w:val="00F21260"/>
    <w:rsid w:val="00F21CAE"/>
    <w:rsid w:val="00F221A7"/>
    <w:rsid w:val="00F36D21"/>
    <w:rsid w:val="00F4650C"/>
    <w:rsid w:val="00F56E82"/>
    <w:rsid w:val="00F84A08"/>
    <w:rsid w:val="00FC2580"/>
    <w:rsid w:val="00FC3F35"/>
    <w:rsid w:val="00FF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40DC5"/>
  <w15:chartTrackingRefBased/>
  <w15:docId w15:val="{BE83CC6B-DA8B-445B-B67A-08C69BBF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9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A0C"/>
  </w:style>
  <w:style w:type="paragraph" w:styleId="Rodap">
    <w:name w:val="footer"/>
    <w:basedOn w:val="Normal"/>
    <w:link w:val="Rodap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A0C"/>
  </w:style>
  <w:style w:type="character" w:styleId="Hyperlink">
    <w:name w:val="Hyperlink"/>
    <w:basedOn w:val="Fontepargpadro"/>
    <w:uiPriority w:val="99"/>
    <w:unhideWhenUsed/>
    <w:rsid w:val="00A05B0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B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5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qFormat/>
    <w:rsid w:val="005D3F72"/>
    <w:pPr>
      <w:spacing w:before="240" w:after="60" w:line="240" w:lineRule="auto"/>
      <w:jc w:val="center"/>
      <w:outlineLvl w:val="0"/>
    </w:pPr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character" w:customStyle="1" w:styleId="TtuloChar">
    <w:name w:val="Título Char"/>
    <w:basedOn w:val="Fontepargpadro"/>
    <w:link w:val="Ttulo"/>
    <w:rsid w:val="005D3F72"/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D3F72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D3F72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5D3F72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5D3F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1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424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Diogo Maximiliano Albuquerque Silva</cp:lastModifiedBy>
  <cp:revision>110</cp:revision>
  <cp:lastPrinted>2021-05-13T12:16:00Z</cp:lastPrinted>
  <dcterms:created xsi:type="dcterms:W3CDTF">2024-05-27T16:54:00Z</dcterms:created>
  <dcterms:modified xsi:type="dcterms:W3CDTF">2024-12-11T19:22:00Z</dcterms:modified>
</cp:coreProperties>
</file>