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503F" w:rsidRPr="008C1564" w:rsidRDefault="00BA503F" w:rsidP="00BA503F">
      <w:pPr>
        <w:rPr>
          <w:rFonts w:ascii="Times New Roman" w:hAnsi="Times New Roman" w:cs="Times New Roman"/>
          <w:b/>
          <w:sz w:val="24"/>
          <w:szCs w:val="24"/>
          <w:u w:val="single"/>
        </w:rPr>
      </w:pPr>
      <w:r w:rsidRPr="008C1564">
        <w:rPr>
          <w:rFonts w:ascii="Times New Roman" w:hAnsi="Times New Roman" w:cs="Times New Roman"/>
          <w:b/>
          <w:sz w:val="24"/>
          <w:szCs w:val="24"/>
        </w:rPr>
        <w:t xml:space="preserve">                                </w:t>
      </w:r>
      <w:r>
        <w:rPr>
          <w:rFonts w:ascii="Times New Roman" w:hAnsi="Times New Roman" w:cs="Times New Roman"/>
          <w:b/>
          <w:sz w:val="24"/>
          <w:szCs w:val="24"/>
          <w:u w:val="single"/>
        </w:rPr>
        <w:t>PORTARIA Nº040</w:t>
      </w:r>
      <w:r w:rsidRPr="008C1564">
        <w:rPr>
          <w:rFonts w:ascii="Times New Roman" w:hAnsi="Times New Roman" w:cs="Times New Roman"/>
          <w:b/>
          <w:sz w:val="24"/>
          <w:szCs w:val="24"/>
          <w:u w:val="single"/>
        </w:rPr>
        <w:t>/2018</w:t>
      </w:r>
    </w:p>
    <w:p w:rsidR="00BA503F" w:rsidRPr="008C1564" w:rsidRDefault="00BA503F" w:rsidP="00BA503F">
      <w:pPr>
        <w:rPr>
          <w:rFonts w:ascii="Times New Roman" w:hAnsi="Times New Roman" w:cs="Times New Roman"/>
          <w:sz w:val="24"/>
          <w:szCs w:val="24"/>
        </w:rPr>
      </w:pPr>
    </w:p>
    <w:p w:rsidR="00BA503F" w:rsidRPr="008C1564" w:rsidRDefault="00BA503F" w:rsidP="00BA503F">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BA503F" w:rsidRPr="00BA503F" w:rsidRDefault="00BA503F" w:rsidP="00BA503F">
      <w:pPr>
        <w:spacing w:before="120" w:after="120" w:line="276" w:lineRule="auto"/>
        <w:ind w:firstLine="708"/>
        <w:jc w:val="both"/>
        <w:rPr>
          <w:rFonts w:ascii="Times New Roman" w:hAnsi="Times New Roman" w:cs="Times New Roman"/>
          <w:b/>
          <w:sz w:val="24"/>
          <w:szCs w:val="24"/>
          <w:u w:val="single"/>
        </w:rPr>
      </w:pPr>
      <w:r w:rsidRPr="00BA503F">
        <w:rPr>
          <w:rFonts w:ascii="Times New Roman" w:hAnsi="Times New Roman" w:cs="Times New Roman"/>
          <w:b/>
          <w:sz w:val="24"/>
          <w:szCs w:val="24"/>
          <w:u w:val="single"/>
        </w:rPr>
        <w:t>Resolve:</w:t>
      </w:r>
    </w:p>
    <w:p w:rsidR="00BA503F" w:rsidRDefault="00BA503F" w:rsidP="00BA503F">
      <w:pPr>
        <w:spacing w:before="120" w:after="120" w:line="276" w:lineRule="auto"/>
        <w:jc w:val="both"/>
        <w:rPr>
          <w:rFonts w:ascii="Times New Roman" w:hAnsi="Times New Roman" w:cs="Times New Roman"/>
          <w:sz w:val="24"/>
          <w:szCs w:val="24"/>
        </w:rPr>
      </w:pPr>
      <w:r w:rsidRPr="00BA503F">
        <w:rPr>
          <w:rFonts w:ascii="Times New Roman" w:hAnsi="Times New Roman" w:cs="Times New Roman"/>
          <w:sz w:val="24"/>
          <w:szCs w:val="24"/>
        </w:rPr>
        <w:tab/>
        <w:t xml:space="preserve">Art. 1º </w:t>
      </w:r>
      <w:r w:rsidRPr="00BA503F">
        <w:rPr>
          <w:rFonts w:ascii="Times New Roman" w:hAnsi="Times New Roman" w:cs="Times New Roman"/>
          <w:b/>
          <w:sz w:val="24"/>
          <w:szCs w:val="24"/>
        </w:rPr>
        <w:t>FIXAR</w:t>
      </w:r>
      <w:r w:rsidRPr="00BA503F">
        <w:rPr>
          <w:rFonts w:ascii="Times New Roman" w:hAnsi="Times New Roman" w:cs="Times New Roman"/>
          <w:sz w:val="24"/>
          <w:szCs w:val="24"/>
        </w:rPr>
        <w:t>, ao Contado do Legislativo</w:t>
      </w:r>
      <w:r w:rsidRPr="00BA503F">
        <w:rPr>
          <w:rFonts w:ascii="Times New Roman" w:hAnsi="Times New Roman" w:cs="Times New Roman"/>
          <w:b/>
          <w:sz w:val="24"/>
          <w:szCs w:val="24"/>
        </w:rPr>
        <w:t xml:space="preserve"> Sr. Edemar Luiz Griebler, </w:t>
      </w:r>
      <w:r w:rsidRPr="00BA503F">
        <w:rPr>
          <w:rFonts w:ascii="Times New Roman" w:hAnsi="Times New Roman" w:cs="Times New Roman"/>
          <w:sz w:val="24"/>
          <w:szCs w:val="24"/>
        </w:rPr>
        <w:t>abaixo assinado, vêm mui respeitosamente à presença de Vossa Excelên</w:t>
      </w:r>
      <w:r w:rsidRPr="00BA503F">
        <w:rPr>
          <w:rFonts w:ascii="Times New Roman" w:hAnsi="Times New Roman" w:cs="Times New Roman"/>
          <w:sz w:val="24"/>
          <w:szCs w:val="24"/>
        </w:rPr>
        <w:t>cia, solicitar a concessão de 1/2 (mei</w:t>
      </w:r>
      <w:r w:rsidRPr="00BA503F">
        <w:rPr>
          <w:rFonts w:ascii="Times New Roman" w:hAnsi="Times New Roman" w:cs="Times New Roman"/>
          <w:sz w:val="24"/>
          <w:szCs w:val="24"/>
        </w:rPr>
        <w:t>a) diária, com destino à São Miguel do Oeste, no dia 17 de julho de 2018, para participar do XVIII Ciclo de Estudos de Controle Público da Administração Municipal de 2018, conforme programação e cronograma ofertados pelo Tribunal de Contas do Estado de Santa Catarina, que acontecerá na UNOESC Rua Oaipoc, 211 Bloco F3 Bairro Agostini, CEP: 89900-000, em São Miguel do Oeste-SC. A saída será no dia 17 de julho de 2018, pelas 07h00 da manhã e o retorno dia 17 de abril pelas 18h00min, do referido evento.</w:t>
      </w:r>
    </w:p>
    <w:p w:rsidR="00BA503F" w:rsidRPr="008C1564" w:rsidRDefault="00BA503F" w:rsidP="00BA503F">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Art.2º Estabeleceu -se como nível de enquadramento para percepção da diária, o Decreto Legislativo nº002/2014, tendo como valor da diária R$ 2,71 UFRM,</w:t>
      </w:r>
      <w:r>
        <w:rPr>
          <w:rFonts w:ascii="Times New Roman" w:hAnsi="Times New Roman" w:cs="Times New Roman"/>
          <w:sz w:val="24"/>
          <w:szCs w:val="24"/>
        </w:rPr>
        <w:t xml:space="preserve"> perfazendo o total de R$ 123,53 (cento e vinte e três reais e cinquenta e três </w:t>
      </w:r>
      <w:r w:rsidRPr="008C1564">
        <w:rPr>
          <w:rFonts w:ascii="Times New Roman" w:hAnsi="Times New Roman" w:cs="Times New Roman"/>
          <w:sz w:val="24"/>
          <w:szCs w:val="24"/>
        </w:rPr>
        <w:t>centavos).</w:t>
      </w:r>
    </w:p>
    <w:p w:rsidR="00BA503F" w:rsidRPr="008C1564" w:rsidRDefault="00BA503F" w:rsidP="00BA503F">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Art.3º Esta portaria entra em vigor na data da sua publicação.</w:t>
      </w:r>
    </w:p>
    <w:p w:rsidR="00BA503F" w:rsidRPr="008C1564" w:rsidRDefault="00BA503F" w:rsidP="00BA503F">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 xml:space="preserve">Câmara Municipal </w:t>
      </w:r>
      <w:r>
        <w:rPr>
          <w:rFonts w:ascii="Times New Roman" w:hAnsi="Times New Roman" w:cs="Times New Roman"/>
          <w:sz w:val="24"/>
          <w:szCs w:val="24"/>
        </w:rPr>
        <w:t>de Vereadores de Anchieta, em 12</w:t>
      </w:r>
      <w:bookmarkStart w:id="0" w:name="_GoBack"/>
      <w:bookmarkEnd w:id="0"/>
      <w:r w:rsidRPr="008C1564">
        <w:rPr>
          <w:rFonts w:ascii="Times New Roman" w:hAnsi="Times New Roman" w:cs="Times New Roman"/>
          <w:sz w:val="24"/>
          <w:szCs w:val="24"/>
        </w:rPr>
        <w:t xml:space="preserve"> de julho de 2018.</w:t>
      </w:r>
    </w:p>
    <w:p w:rsidR="00BA503F" w:rsidRPr="008C1564" w:rsidRDefault="00BA503F" w:rsidP="00BA503F">
      <w:pPr>
        <w:ind w:firstLine="708"/>
        <w:jc w:val="both"/>
        <w:rPr>
          <w:rFonts w:ascii="Times New Roman" w:hAnsi="Times New Roman" w:cs="Times New Roman"/>
          <w:sz w:val="24"/>
          <w:szCs w:val="24"/>
        </w:rPr>
      </w:pPr>
    </w:p>
    <w:p w:rsidR="00BA503F" w:rsidRPr="008C1564" w:rsidRDefault="00BA503F" w:rsidP="00BA503F">
      <w:pPr>
        <w:jc w:val="both"/>
        <w:rPr>
          <w:rFonts w:ascii="Times New Roman" w:hAnsi="Times New Roman" w:cs="Times New Roman"/>
          <w:sz w:val="24"/>
          <w:szCs w:val="24"/>
        </w:rPr>
      </w:pPr>
    </w:p>
    <w:p w:rsidR="00BA503F" w:rsidRPr="008C1564" w:rsidRDefault="00BA503F" w:rsidP="00BA503F">
      <w:pPr>
        <w:ind w:firstLine="708"/>
        <w:jc w:val="both"/>
        <w:rPr>
          <w:rFonts w:ascii="Times New Roman" w:hAnsi="Times New Roman" w:cs="Times New Roman"/>
          <w:sz w:val="24"/>
          <w:szCs w:val="24"/>
        </w:rPr>
      </w:pPr>
    </w:p>
    <w:p w:rsidR="00BA503F" w:rsidRPr="008C1564" w:rsidRDefault="00BA503F" w:rsidP="00BA503F">
      <w:pPr>
        <w:spacing w:after="0" w:line="240" w:lineRule="auto"/>
        <w:ind w:firstLine="709"/>
        <w:jc w:val="center"/>
        <w:rPr>
          <w:rFonts w:ascii="Times New Roman" w:hAnsi="Times New Roman" w:cs="Times New Roman"/>
          <w:sz w:val="24"/>
          <w:szCs w:val="24"/>
        </w:rPr>
      </w:pPr>
      <w:r w:rsidRPr="008C1564">
        <w:rPr>
          <w:rFonts w:ascii="Times New Roman" w:hAnsi="Times New Roman" w:cs="Times New Roman"/>
          <w:sz w:val="24"/>
          <w:szCs w:val="24"/>
        </w:rPr>
        <w:t>MARIO LUIZ SIGNOR</w:t>
      </w:r>
    </w:p>
    <w:p w:rsidR="00BA503F" w:rsidRPr="008C1564" w:rsidRDefault="00BA503F" w:rsidP="00BA503F">
      <w:pPr>
        <w:spacing w:after="0" w:line="240" w:lineRule="auto"/>
        <w:ind w:firstLine="709"/>
        <w:jc w:val="center"/>
        <w:rPr>
          <w:rFonts w:ascii="Times New Roman" w:hAnsi="Times New Roman" w:cs="Times New Roman"/>
          <w:sz w:val="24"/>
          <w:szCs w:val="24"/>
        </w:rPr>
      </w:pPr>
      <w:r w:rsidRPr="008C1564">
        <w:rPr>
          <w:rFonts w:ascii="Times New Roman" w:hAnsi="Times New Roman" w:cs="Times New Roman"/>
          <w:sz w:val="24"/>
          <w:szCs w:val="24"/>
        </w:rPr>
        <w:t>Presidente da Câmara Municipal</w:t>
      </w:r>
    </w:p>
    <w:p w:rsidR="00BA503F" w:rsidRPr="008C1564" w:rsidRDefault="00BA503F" w:rsidP="00BA503F">
      <w:pPr>
        <w:jc w:val="both"/>
        <w:rPr>
          <w:rFonts w:ascii="Times New Roman" w:hAnsi="Times New Roman" w:cs="Times New Roman"/>
          <w:sz w:val="24"/>
          <w:szCs w:val="24"/>
        </w:rPr>
      </w:pPr>
    </w:p>
    <w:p w:rsidR="00BA503F" w:rsidRPr="008C1564" w:rsidRDefault="00BA503F" w:rsidP="00BA503F">
      <w:pPr>
        <w:rPr>
          <w:rFonts w:ascii="Times New Roman" w:hAnsi="Times New Roman" w:cs="Times New Roman"/>
          <w:sz w:val="24"/>
          <w:szCs w:val="24"/>
        </w:rPr>
      </w:pPr>
    </w:p>
    <w:p w:rsidR="00BA503F" w:rsidRPr="008C1564" w:rsidRDefault="00BA503F" w:rsidP="00BA503F">
      <w:pPr>
        <w:rPr>
          <w:rFonts w:ascii="Times New Roman" w:hAnsi="Times New Roman" w:cs="Times New Roman"/>
          <w:sz w:val="24"/>
          <w:szCs w:val="24"/>
        </w:rPr>
      </w:pPr>
    </w:p>
    <w:p w:rsidR="00BA503F" w:rsidRPr="008C1564" w:rsidRDefault="00BA503F" w:rsidP="00BA503F">
      <w:pPr>
        <w:spacing w:after="0" w:line="240" w:lineRule="auto"/>
        <w:rPr>
          <w:rFonts w:ascii="Times New Roman" w:hAnsi="Times New Roman" w:cs="Times New Roman"/>
        </w:rPr>
      </w:pPr>
      <w:r w:rsidRPr="008C1564">
        <w:rPr>
          <w:rFonts w:ascii="Times New Roman" w:hAnsi="Times New Roman" w:cs="Times New Roman"/>
        </w:rPr>
        <w:t>Certifico que a presente Portaria</w:t>
      </w:r>
    </w:p>
    <w:p w:rsidR="00BA503F" w:rsidRPr="008C1564" w:rsidRDefault="00BA503F" w:rsidP="00BA503F">
      <w:pPr>
        <w:spacing w:after="0" w:line="240" w:lineRule="auto"/>
        <w:rPr>
          <w:rFonts w:ascii="Times New Roman" w:hAnsi="Times New Roman" w:cs="Times New Roman"/>
        </w:rPr>
      </w:pPr>
      <w:r w:rsidRPr="008C1564">
        <w:rPr>
          <w:rFonts w:ascii="Times New Roman" w:hAnsi="Times New Roman" w:cs="Times New Roman"/>
        </w:rPr>
        <w:t>Foi publicada na forma da Lei.</w:t>
      </w:r>
    </w:p>
    <w:p w:rsidR="00BA503F" w:rsidRPr="008C1564" w:rsidRDefault="00BA503F" w:rsidP="00BA503F">
      <w:pPr>
        <w:rPr>
          <w:rFonts w:ascii="Times New Roman" w:hAnsi="Times New Roman" w:cs="Times New Roman"/>
        </w:rPr>
      </w:pPr>
    </w:p>
    <w:p w:rsidR="00BA503F" w:rsidRPr="008C1564" w:rsidRDefault="00BA503F" w:rsidP="00BA503F">
      <w:pPr>
        <w:rPr>
          <w:rFonts w:ascii="Times New Roman" w:hAnsi="Times New Roman" w:cs="Times New Roman"/>
        </w:rPr>
      </w:pPr>
    </w:p>
    <w:p w:rsidR="00BA503F" w:rsidRPr="008C1564" w:rsidRDefault="00BA503F" w:rsidP="00BA503F">
      <w:pPr>
        <w:spacing w:after="0" w:line="240" w:lineRule="auto"/>
        <w:rPr>
          <w:rFonts w:ascii="Times New Roman" w:hAnsi="Times New Roman" w:cs="Times New Roman"/>
        </w:rPr>
      </w:pPr>
      <w:r w:rsidRPr="008C1564">
        <w:rPr>
          <w:rFonts w:ascii="Times New Roman" w:hAnsi="Times New Roman" w:cs="Times New Roman"/>
        </w:rPr>
        <w:t>Jussara Santin</w:t>
      </w:r>
    </w:p>
    <w:p w:rsidR="00BA503F" w:rsidRPr="008C1564" w:rsidRDefault="00BA503F" w:rsidP="00BA503F">
      <w:pPr>
        <w:spacing w:after="0" w:line="240" w:lineRule="auto"/>
        <w:rPr>
          <w:rFonts w:ascii="Times New Roman" w:hAnsi="Times New Roman" w:cs="Times New Roman"/>
        </w:rPr>
      </w:pPr>
      <w:r w:rsidRPr="008C1564">
        <w:rPr>
          <w:rFonts w:ascii="Times New Roman" w:hAnsi="Times New Roman" w:cs="Times New Roman"/>
        </w:rPr>
        <w:t>Diretora do Legislativo</w:t>
      </w:r>
    </w:p>
    <w:p w:rsidR="008A160A" w:rsidRDefault="008A160A"/>
    <w:sectPr w:rsidR="008A160A" w:rsidSect="00281CA1">
      <w:pgSz w:w="11906" w:h="16838"/>
      <w:pgMar w:top="2694"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03F"/>
    <w:rsid w:val="008A160A"/>
    <w:rsid w:val="00BA503F"/>
    <w:rsid w:val="00FE43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1F425E-FD2F-4A7D-A5FF-827667612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503F"/>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BA503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A50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239</Words>
  <Characters>1295</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2018-07-12T20:19:00Z</cp:lastPrinted>
  <dcterms:created xsi:type="dcterms:W3CDTF">2018-07-12T20:17:00Z</dcterms:created>
  <dcterms:modified xsi:type="dcterms:W3CDTF">2018-07-12T20:34:00Z</dcterms:modified>
</cp:coreProperties>
</file>