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B543C" w14:textId="58DFCEB7" w:rsidR="00AF62A3" w:rsidRPr="00AF62A3" w:rsidRDefault="00AF62A3" w:rsidP="00AF62A3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AF62A3">
        <w:rPr>
          <w:rFonts w:asciiTheme="minorHAnsi" w:hAnsiTheme="minorHAnsi" w:cstheme="minorHAnsi"/>
          <w:b/>
          <w:bCs/>
          <w:sz w:val="28"/>
          <w:szCs w:val="28"/>
        </w:rPr>
        <w:t>PROJETO DE LEI Nº ____/202</w:t>
      </w:r>
      <w:r>
        <w:rPr>
          <w:rFonts w:asciiTheme="minorHAnsi" w:hAnsiTheme="minorHAnsi" w:cstheme="minorHAnsi"/>
          <w:b/>
          <w:bCs/>
          <w:sz w:val="28"/>
          <w:szCs w:val="28"/>
        </w:rPr>
        <w:t>5</w:t>
      </w:r>
    </w:p>
    <w:p w14:paraId="0CAB5FD6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b/>
          <w:bCs/>
          <w:sz w:val="28"/>
          <w:szCs w:val="28"/>
        </w:rPr>
      </w:pPr>
    </w:p>
    <w:p w14:paraId="258846A5" w14:textId="7EDF5E7C" w:rsidR="00AF62A3" w:rsidRPr="00AF62A3" w:rsidRDefault="00AF62A3" w:rsidP="00AF62A3">
      <w:pPr>
        <w:spacing w:line="240" w:lineRule="auto"/>
        <w:ind w:left="2835" w:firstLine="0"/>
        <w:rPr>
          <w:rFonts w:asciiTheme="minorHAnsi" w:hAnsiTheme="minorHAnsi" w:cstheme="minorHAnsi"/>
          <w:b/>
          <w:bCs/>
          <w:sz w:val="28"/>
          <w:szCs w:val="28"/>
        </w:rPr>
      </w:pPr>
      <w:r w:rsidRPr="00AF62A3">
        <w:rPr>
          <w:rFonts w:asciiTheme="minorHAnsi" w:hAnsiTheme="minorHAnsi" w:cstheme="minorHAnsi"/>
          <w:b/>
          <w:bCs/>
          <w:sz w:val="28"/>
          <w:szCs w:val="28"/>
        </w:rPr>
        <w:t xml:space="preserve">INSTITUI A CAMPANHA MUNICIPAL DE ORIENTAÇÃO AOS IDOSOS CONTRA FRAUDES E GOLPES NO COMÉRCIO ELETRÔNICO E NA INTERNET NO MUNICÍPIO DE SETE LAGOAS-MG E DÁ OUTRAS PROVIDÊNCIAS.  </w:t>
      </w:r>
    </w:p>
    <w:p w14:paraId="780B00BA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927E923" w14:textId="6EC9EEEE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Art. 1º Fica instituída, no âmbito do Município de Sete Lagoas-MG, a Campanha Municipal de Orientação aos Idosos contra Fraudes e Golpes no Comércio Eletrônico e na Internet, com o objetivo de promover ações educativas e preventivas destinadas à proteção dos direitos dos idosos no ambiente digital.  </w:t>
      </w:r>
    </w:p>
    <w:p w14:paraId="6B27D06F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17421AA" w14:textId="0DC34E85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§ 1º A campanha será realizada preferencialmente na semana que inclua o dia 1º de outubro de cada ano, data em que se celebra o Dia Internacional das Pessoas Idosas.  </w:t>
      </w:r>
    </w:p>
    <w:p w14:paraId="0F3C73F7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1D39924A" w14:textId="4505B2F3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§ 2º Considera-se idoso, para os efeitos desta Lei, a pessoa com 60 (sessenta) anos ou mais, nos termos do Estatuto do Idoso (Lei nº 10.741/2003).  </w:t>
      </w:r>
    </w:p>
    <w:p w14:paraId="44ADE644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E67A02F" w14:textId="748D4C8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Art. 2º A campanha consistirá em ações educativas e preventivas, conforme diretrizes estabelecidas nesta Lei.  </w:t>
      </w:r>
    </w:p>
    <w:p w14:paraId="487910FA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78D21DB" w14:textId="3E8C00C0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§ 1º As ações educativas terão como objetivo:  </w:t>
      </w:r>
    </w:p>
    <w:p w14:paraId="2C58C300" w14:textId="587B808E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I – </w:t>
      </w:r>
      <w:proofErr w:type="gramStart"/>
      <w:r w:rsidRPr="00AF62A3">
        <w:rPr>
          <w:rFonts w:asciiTheme="minorHAnsi" w:hAnsiTheme="minorHAnsi" w:cstheme="minorHAnsi"/>
          <w:sz w:val="28"/>
          <w:szCs w:val="28"/>
        </w:rPr>
        <w:t>orientar</w:t>
      </w:r>
      <w:proofErr w:type="gramEnd"/>
      <w:r w:rsidRPr="00AF62A3">
        <w:rPr>
          <w:rFonts w:asciiTheme="minorHAnsi" w:hAnsiTheme="minorHAnsi" w:cstheme="minorHAnsi"/>
          <w:sz w:val="28"/>
          <w:szCs w:val="28"/>
        </w:rPr>
        <w:t xml:space="preserve"> sobre os riscos associados à navegação na internet;  </w:t>
      </w:r>
    </w:p>
    <w:p w14:paraId="643D94D0" w14:textId="0FADDA1B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II – </w:t>
      </w:r>
      <w:proofErr w:type="gramStart"/>
      <w:r w:rsidRPr="00AF62A3">
        <w:rPr>
          <w:rFonts w:asciiTheme="minorHAnsi" w:hAnsiTheme="minorHAnsi" w:cstheme="minorHAnsi"/>
          <w:sz w:val="28"/>
          <w:szCs w:val="28"/>
        </w:rPr>
        <w:t>alertar</w:t>
      </w:r>
      <w:proofErr w:type="gramEnd"/>
      <w:r w:rsidRPr="00AF62A3">
        <w:rPr>
          <w:rFonts w:asciiTheme="minorHAnsi" w:hAnsiTheme="minorHAnsi" w:cstheme="minorHAnsi"/>
          <w:sz w:val="28"/>
          <w:szCs w:val="28"/>
        </w:rPr>
        <w:t xml:space="preserve"> sobre práticas fraudulentas no comércio eletrônico;  </w:t>
      </w:r>
    </w:p>
    <w:p w14:paraId="2982EA26" w14:textId="1633AAA8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III – esclarecer sobre direitos do consumidor idoso em transações online.  </w:t>
      </w:r>
    </w:p>
    <w:p w14:paraId="1E5D6D94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1417BF8" w14:textId="29BBBC98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§ 2º As ações preventivas buscarão:  </w:t>
      </w:r>
    </w:p>
    <w:p w14:paraId="483D8B38" w14:textId="0E9F3A22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I – </w:t>
      </w:r>
      <w:proofErr w:type="gramStart"/>
      <w:r w:rsidRPr="00AF62A3">
        <w:rPr>
          <w:rFonts w:asciiTheme="minorHAnsi" w:hAnsiTheme="minorHAnsi" w:cstheme="minorHAnsi"/>
          <w:sz w:val="28"/>
          <w:szCs w:val="28"/>
        </w:rPr>
        <w:t>difundir</w:t>
      </w:r>
      <w:proofErr w:type="gramEnd"/>
      <w:r w:rsidRPr="00AF62A3">
        <w:rPr>
          <w:rFonts w:asciiTheme="minorHAnsi" w:hAnsiTheme="minorHAnsi" w:cstheme="minorHAnsi"/>
          <w:sz w:val="28"/>
          <w:szCs w:val="28"/>
        </w:rPr>
        <w:t xml:space="preserve"> medidas de segurança para evitar golpes e fraudes digitais;  </w:t>
      </w:r>
    </w:p>
    <w:p w14:paraId="7C12D109" w14:textId="4EAC16C9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II – </w:t>
      </w:r>
      <w:proofErr w:type="gramStart"/>
      <w:r w:rsidRPr="00AF62A3">
        <w:rPr>
          <w:rFonts w:asciiTheme="minorHAnsi" w:hAnsiTheme="minorHAnsi" w:cstheme="minorHAnsi"/>
          <w:sz w:val="28"/>
          <w:szCs w:val="28"/>
        </w:rPr>
        <w:t>promover</w:t>
      </w:r>
      <w:proofErr w:type="gramEnd"/>
      <w:r w:rsidRPr="00AF62A3">
        <w:rPr>
          <w:rFonts w:asciiTheme="minorHAnsi" w:hAnsiTheme="minorHAnsi" w:cstheme="minorHAnsi"/>
          <w:sz w:val="28"/>
          <w:szCs w:val="28"/>
        </w:rPr>
        <w:t xml:space="preserve"> a proteção de dados pessoais e financeiros;  </w:t>
      </w:r>
    </w:p>
    <w:p w14:paraId="78EA4EF0" w14:textId="1B8955A4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III – incentivar a utilização de canais oficiais de denúncia.  </w:t>
      </w:r>
    </w:p>
    <w:p w14:paraId="4FE33304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A28F499" w14:textId="5B889462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§ 3º Os materiais da campanha serão elaborados em linguagem acessível, priorizando clareza e adaptação ao público idoso.  </w:t>
      </w:r>
    </w:p>
    <w:p w14:paraId="703C6ABE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8D80112" w14:textId="2E28DF8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lastRenderedPageBreak/>
        <w:t xml:space="preserve">§ 4º A campanha </w:t>
      </w:r>
      <w:r>
        <w:rPr>
          <w:rFonts w:asciiTheme="minorHAnsi" w:hAnsiTheme="minorHAnsi" w:cstheme="minorHAnsi"/>
          <w:sz w:val="28"/>
          <w:szCs w:val="28"/>
        </w:rPr>
        <w:t>poderá ser</w:t>
      </w:r>
      <w:r w:rsidRPr="00AF62A3">
        <w:rPr>
          <w:rFonts w:asciiTheme="minorHAnsi" w:hAnsiTheme="minorHAnsi" w:cstheme="minorHAnsi"/>
          <w:sz w:val="28"/>
          <w:szCs w:val="28"/>
        </w:rPr>
        <w:t xml:space="preserve"> veiculada em locais de grande circulação de idosos, como centros de convivência, unidades de saúde, feiras livres e meios de comunicação de alcance local.  </w:t>
      </w:r>
    </w:p>
    <w:p w14:paraId="71ADE7BA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79FC2C2" w14:textId="0D1AA09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§ 5º O Poder Executivo Municipal definirá os formatos e canais de divulgação, respeitadas as diretrizes desta Lei.  </w:t>
      </w:r>
    </w:p>
    <w:p w14:paraId="06FF4D71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B4AAE0A" w14:textId="3054A84E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Art. 3º As despesas decorrentes da execução desta Lei correrão à conta de dotações orçamentárias próprias, suplementadas se necessário.  </w:t>
      </w:r>
    </w:p>
    <w:p w14:paraId="4B035BC5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AE47FDD" w14:textId="06CE9E14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Art. 4º Esta Lei entra em vigor na data de sua publicação.  </w:t>
      </w:r>
    </w:p>
    <w:p w14:paraId="0B0A1F53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6A24E95" w14:textId="26BECCAD" w:rsidR="00AF62A3" w:rsidRPr="00AF62A3" w:rsidRDefault="00AF62A3" w:rsidP="00AF62A3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AF62A3">
        <w:rPr>
          <w:rFonts w:asciiTheme="minorHAnsi" w:hAnsiTheme="minorHAnsi" w:cstheme="minorHAnsi"/>
          <w:b/>
          <w:bCs/>
          <w:i/>
          <w:iCs/>
          <w:sz w:val="28"/>
          <w:szCs w:val="28"/>
        </w:rPr>
        <w:t>JUSTIFICATIVA</w:t>
      </w:r>
    </w:p>
    <w:p w14:paraId="1BAD707D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7C13463" w14:textId="3E60E565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A proposta visa combater a vulnerabilidade digital da população idosa, garantindo seu direito à segurança e à informação, em conformidade com o Estatuto do Idoso e o Marco Civil da Internet.  </w:t>
      </w:r>
    </w:p>
    <w:p w14:paraId="7A03B704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B911AB9" w14:textId="40804F1C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A campanha alinha-se aos Objetivos de Desenvolvimento Sustentável (ODS) da Agenda 2030 da ONU, em especial:  </w:t>
      </w:r>
    </w:p>
    <w:p w14:paraId="08BB183B" w14:textId="6D0CAF15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- ODS 10 (Redução das Desigualdades): Ao promover inclusão digital e proteger grupos vulneráveis;  </w:t>
      </w:r>
    </w:p>
    <w:p w14:paraId="0C9D4E01" w14:textId="5BDA7C6C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- ODS 11 (Cidades e Comunidades Sustentáveis): Ao fortalecer políticas públicas locais de proteção social;  </w:t>
      </w:r>
    </w:p>
    <w:p w14:paraId="09C6232E" w14:textId="32E7727C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- ODS 16 (Paz, Justiça e Instituições Eficazes): Ao fomentar a transparência e o acesso à justiça para vítimas de golpes.  </w:t>
      </w:r>
    </w:p>
    <w:p w14:paraId="114052A3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BAEF028" w14:textId="14FD9B9D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 xml:space="preserve">A iniciativa reforça o compromisso de Sete Lagoas-MG com um envelhecimento ativo e seguro, sem onerar indevidamente os cofres públicos, respeitando a autonomia do Executivo na implementação.  </w:t>
      </w:r>
    </w:p>
    <w:p w14:paraId="31403088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92CA74F" w14:textId="4E066AEB" w:rsidR="00D266E8" w:rsidRPr="00AF62A3" w:rsidRDefault="00D266E8" w:rsidP="00DF7244">
      <w:pPr>
        <w:spacing w:line="240" w:lineRule="auto"/>
        <w:ind w:left="-1560" w:right="-1701"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30055560" wp14:editId="67409E39">
            <wp:extent cx="1226820" cy="124206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62A3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05086FAC" wp14:editId="30280527">
            <wp:extent cx="1226820" cy="121920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62A3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2153EB48" wp14:editId="3117A4A5">
            <wp:extent cx="1234440" cy="1234440"/>
            <wp:effectExtent l="0" t="0" r="3810" b="381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C8066" w14:textId="39C08270" w:rsidR="00D266E8" w:rsidRPr="00AF62A3" w:rsidRDefault="00D266E8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11843867" w14:textId="7FC50C77" w:rsidR="005B343E" w:rsidRPr="00AF62A3" w:rsidRDefault="00D266E8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795E18D3" wp14:editId="314A2A80">
            <wp:simplePos x="0" y="0"/>
            <wp:positionH relativeFrom="column">
              <wp:posOffset>1052830</wp:posOffset>
            </wp:positionH>
            <wp:positionV relativeFrom="paragraph">
              <wp:posOffset>8255</wp:posOffset>
            </wp:positionV>
            <wp:extent cx="2922905" cy="855980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 Rodrigo Brag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343E" w:rsidRPr="00AF62A3">
        <w:rPr>
          <w:rFonts w:asciiTheme="minorHAnsi" w:hAnsiTheme="minorHAnsi" w:cstheme="minorHAnsi"/>
          <w:sz w:val="28"/>
          <w:szCs w:val="28"/>
        </w:rPr>
        <w:t xml:space="preserve">Sete Lagoas, 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begin"/>
      </w:r>
      <w:r w:rsidR="00F90306" w:rsidRPr="00AF62A3">
        <w:rPr>
          <w:rFonts w:asciiTheme="minorHAnsi" w:hAnsiTheme="minorHAnsi" w:cstheme="minorHAnsi"/>
          <w:sz w:val="28"/>
          <w:szCs w:val="28"/>
        </w:rPr>
        <w:instrText xml:space="preserve"> TIME \@ "d' de 'MMMM' de 'yyyy" </w:instrTex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separate"/>
      </w:r>
      <w:r w:rsidR="00AF62A3" w:rsidRPr="00AF62A3">
        <w:rPr>
          <w:rFonts w:asciiTheme="minorHAnsi" w:hAnsiTheme="minorHAnsi" w:cstheme="minorHAnsi"/>
          <w:noProof/>
          <w:sz w:val="28"/>
          <w:szCs w:val="28"/>
        </w:rPr>
        <w:t>14 de julho de 2025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end"/>
      </w:r>
    </w:p>
    <w:p w14:paraId="187470A2" w14:textId="1622DA1D" w:rsidR="005B343E" w:rsidRPr="00AF62A3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4611A695" w14:textId="77777777" w:rsidR="00F90306" w:rsidRPr="00AF62A3" w:rsidRDefault="00F90306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2E3070A8" w14:textId="2AA61E92" w:rsidR="005B343E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>Rodrigo Braga</w:t>
      </w:r>
    </w:p>
    <w:p w14:paraId="41EF8CF3" w14:textId="1DFF0BD0" w:rsidR="00AF62A3" w:rsidRDefault="00AF62A3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5C74F39E" w14:textId="77777777" w:rsidR="00AF62A3" w:rsidRPr="00AF62A3" w:rsidRDefault="00AF62A3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sectPr w:rsidR="00AF62A3" w:rsidRPr="00AF62A3" w:rsidSect="00016CD2">
      <w:headerReference w:type="default" r:id="rId12"/>
      <w:footerReference w:type="default" r:id="rId13"/>
      <w:pgSz w:w="11906" w:h="16838"/>
      <w:pgMar w:top="1417" w:right="1701" w:bottom="1417" w:left="1701" w:header="708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B27F4" w14:textId="77777777" w:rsidR="00EF6737" w:rsidRDefault="00EF6737" w:rsidP="005F48BC">
      <w:pPr>
        <w:spacing w:line="240" w:lineRule="auto"/>
      </w:pPr>
      <w:r>
        <w:separator/>
      </w:r>
    </w:p>
  </w:endnote>
  <w:endnote w:type="continuationSeparator" w:id="0">
    <w:p w14:paraId="1F5DB00B" w14:textId="77777777" w:rsidR="00EF6737" w:rsidRDefault="00EF6737" w:rsidP="005F4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9EBA8" w14:textId="77777777" w:rsidR="00181A2B" w:rsidRPr="00181A2B" w:rsidRDefault="00181A2B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Rua Domingos Louvertur</w:t>
    </w:r>
    <w:r w:rsidR="0097200D">
      <w:rPr>
        <w:rFonts w:ascii="Times New Roman" w:hAnsi="Times New Roman" w:cs="Times New Roman"/>
        <w:sz w:val="18"/>
        <w:szCs w:val="18"/>
      </w:rPr>
      <w:t>i</w:t>
    </w:r>
    <w:r w:rsidRPr="00181A2B">
      <w:rPr>
        <w:rFonts w:ascii="Times New Roman" w:hAnsi="Times New Roman" w:cs="Times New Roman"/>
        <w:sz w:val="18"/>
        <w:szCs w:val="18"/>
      </w:rPr>
      <w:t>,335, sala 206, 2º andar – São Geraldo – Cep. 35700-177 - Sete Lagoas-MG</w:t>
    </w:r>
  </w:p>
  <w:p w14:paraId="52025250" w14:textId="77777777" w:rsidR="00016CD2" w:rsidRDefault="00181A2B" w:rsidP="00016CD2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e-mail: vereador.rodrigobraga@camarasete.mg.gov.br / Fones: (31) 3779 6309 - 3779 6310</w:t>
    </w:r>
    <w:r w:rsidR="00016CD2">
      <w:rPr>
        <w:rFonts w:ascii="Times New Roman" w:hAnsi="Times New Roman" w:cs="Times New Roman"/>
        <w:sz w:val="18"/>
        <w:szCs w:val="18"/>
      </w:rPr>
      <w:t xml:space="preserve"> </w:t>
    </w:r>
  </w:p>
  <w:p w14:paraId="3E1CAF70" w14:textId="77777777" w:rsidR="00650B97" w:rsidRPr="00650B97" w:rsidRDefault="00650B97" w:rsidP="00016CD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34C25" w14:textId="77777777" w:rsidR="00EF6737" w:rsidRDefault="00EF6737" w:rsidP="005F48BC">
      <w:pPr>
        <w:spacing w:line="240" w:lineRule="auto"/>
      </w:pPr>
      <w:r>
        <w:separator/>
      </w:r>
    </w:p>
  </w:footnote>
  <w:footnote w:type="continuationSeparator" w:id="0">
    <w:p w14:paraId="258E6FED" w14:textId="77777777" w:rsidR="00EF6737" w:rsidRDefault="00EF6737" w:rsidP="005F48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987707"/>
      <w:docPartObj>
        <w:docPartGallery w:val="Page Numbers (Top of Page)"/>
        <w:docPartUnique/>
      </w:docPartObj>
    </w:sdtPr>
    <w:sdtEndPr/>
    <w:sdtContent>
      <w:p w14:paraId="307425CE" w14:textId="77777777" w:rsidR="00181A2B" w:rsidRDefault="001C32B8" w:rsidP="001C54D5">
        <w:pPr>
          <w:pStyle w:val="Cabealho"/>
          <w:tabs>
            <w:tab w:val="clear" w:pos="4252"/>
            <w:tab w:val="center" w:pos="3686"/>
          </w:tabs>
          <w:ind w:firstLine="0"/>
          <w:jc w:val="left"/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300" distR="114300" simplePos="0" relativeHeight="251659264" behindDoc="0" locked="0" layoutInCell="1" allowOverlap="1" wp14:anchorId="5CAA9F86" wp14:editId="18B6B1BF">
              <wp:simplePos x="0" y="0"/>
              <wp:positionH relativeFrom="margin">
                <wp:posOffset>4440555</wp:posOffset>
              </wp:positionH>
              <wp:positionV relativeFrom="topMargin">
                <wp:posOffset>371638</wp:posOffset>
              </wp:positionV>
              <wp:extent cx="1592603" cy="688063"/>
              <wp:effectExtent l="0" t="0" r="7620" b="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2603" cy="6880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3F77D1"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935" distR="114935" simplePos="0" relativeHeight="251658240" behindDoc="0" locked="0" layoutInCell="1" allowOverlap="1" wp14:anchorId="33CDAC9A" wp14:editId="74635CF8">
              <wp:simplePos x="0" y="0"/>
              <wp:positionH relativeFrom="column">
                <wp:posOffset>-441960</wp:posOffset>
              </wp:positionH>
              <wp:positionV relativeFrom="paragraph">
                <wp:posOffset>-163830</wp:posOffset>
              </wp:positionV>
              <wp:extent cx="673735" cy="908050"/>
              <wp:effectExtent l="0" t="0" r="0" b="6350"/>
              <wp:wrapNone/>
              <wp:docPr id="6" name="Imagem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  <w:r w:rsidR="00181A2B" w:rsidRPr="003F77D1"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 w:rsidR="00FA3A9D"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72DB20E8" w14:textId="77777777" w:rsidR="00181A2B" w:rsidRPr="00181A2B" w:rsidRDefault="001C32B8" w:rsidP="001C54D5">
        <w:pPr>
          <w:pStyle w:val="Cabealho"/>
          <w:tabs>
            <w:tab w:val="clear" w:pos="4252"/>
            <w:tab w:val="center" w:pos="3686"/>
          </w:tabs>
          <w:jc w:val="left"/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 w:rsidR="00181A2B" w:rsidRPr="00181A2B">
          <w:rPr>
            <w:rFonts w:ascii="Times New Roman" w:hAnsi="Times New Roman" w:cs="Times New Roman"/>
            <w:b/>
            <w:bCs/>
            <w:smallCaps/>
          </w:rPr>
          <w:t>Gabinete do Vereador</w:t>
        </w:r>
        <w:r w:rsidR="00181A2B">
          <w:rPr>
            <w:rFonts w:ascii="Times New Roman" w:hAnsi="Times New Roman" w:cs="Times New Roman"/>
            <w:b/>
            <w:bCs/>
            <w:smallCaps/>
          </w:rPr>
          <w:t xml:space="preserve"> Rodrigo Braga</w:t>
        </w:r>
      </w:p>
      <w:p w14:paraId="5B8A52A6" w14:textId="77777777" w:rsidR="001C32B8" w:rsidRDefault="00AF62A3">
        <w:pPr>
          <w:pStyle w:val="Cabealho"/>
          <w:jc w:val="right"/>
        </w:pPr>
      </w:p>
    </w:sdtContent>
  </w:sdt>
  <w:p w14:paraId="64919992" w14:textId="77777777" w:rsidR="005F48BC" w:rsidRDefault="005F48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13C82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134E0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9AEE4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60A6D1A"/>
    <w:multiLevelType w:val="multilevel"/>
    <w:tmpl w:val="5AF86BB8"/>
    <w:lvl w:ilvl="0">
      <w:start w:val="1"/>
      <w:numFmt w:val="decimal"/>
      <w:lvlText w:val="Art.%1º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F184B04"/>
    <w:multiLevelType w:val="hybridMultilevel"/>
    <w:tmpl w:val="73BA4334"/>
    <w:lvl w:ilvl="0" w:tplc="BCBE7C6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35B370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F014BD"/>
    <w:multiLevelType w:val="hybridMultilevel"/>
    <w:tmpl w:val="1EC6FBFC"/>
    <w:lvl w:ilvl="0" w:tplc="53008BD2">
      <w:start w:val="1"/>
      <w:numFmt w:val="lowerLetter"/>
      <w:lvlText w:val="%1)"/>
      <w:lvlJc w:val="left"/>
      <w:pPr>
        <w:ind w:left="1084" w:hanging="375"/>
      </w:pPr>
      <w:rPr>
        <w:rFonts w:hint="default"/>
      </w:rPr>
    </w:lvl>
    <w:lvl w:ilvl="1" w:tplc="7820D97A">
      <w:start w:val="1"/>
      <w:numFmt w:val="upperRoman"/>
      <w:lvlText w:val="%2)"/>
      <w:lvlJc w:val="left"/>
      <w:pPr>
        <w:ind w:left="2149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E8A3A53"/>
    <w:multiLevelType w:val="multilevel"/>
    <w:tmpl w:val="4446C8A6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567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EBB2639"/>
    <w:multiLevelType w:val="multilevel"/>
    <w:tmpl w:val="DC428EC6"/>
    <w:lvl w:ilvl="0">
      <w:start w:val="1"/>
      <w:numFmt w:val="decimal"/>
      <w:lvlText w:val="Art.%1º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EEE09CA"/>
    <w:multiLevelType w:val="multilevel"/>
    <w:tmpl w:val="72BE44E4"/>
    <w:lvl w:ilvl="0">
      <w:start w:val="1"/>
      <w:numFmt w:val="ordinal"/>
      <w:pStyle w:val="Artigos"/>
      <w:suff w:val="space"/>
      <w:lvlText w:val="Art.%1."/>
      <w:lvlJc w:val="left"/>
      <w:pPr>
        <w:ind w:left="567" w:hanging="567"/>
      </w:pPr>
      <w:rPr>
        <w:rFonts w:hint="default"/>
        <w:b/>
        <w:i w:val="0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  <w:b/>
        <w:i w:val="0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  <w:b/>
        <w:i w:val="0"/>
      </w:rPr>
    </w:lvl>
    <w:lvl w:ilvl="3">
      <w:start w:val="1"/>
      <w:numFmt w:val="ordinal"/>
      <w:lvlRestart w:val="2"/>
      <w:suff w:val="space"/>
      <w:lvlText w:val="§%4."/>
      <w:lvlJc w:val="left"/>
      <w:pPr>
        <w:ind w:left="567" w:hanging="170"/>
      </w:pPr>
      <w:rPr>
        <w:rFonts w:hint="default"/>
        <w:b/>
        <w:i w:val="0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  <w:b/>
        <w:i w:val="0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  <w:b/>
        <w:i w:val="0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CA92A3C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D3A70D4"/>
    <w:multiLevelType w:val="multilevel"/>
    <w:tmpl w:val="96E69722"/>
    <w:styleLink w:val="Estilo1"/>
    <w:lvl w:ilvl="0">
      <w:start w:val="9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DE330C6"/>
    <w:multiLevelType w:val="multilevel"/>
    <w:tmpl w:val="6A0600BA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EA00A9A"/>
    <w:multiLevelType w:val="hybridMultilevel"/>
    <w:tmpl w:val="D8ACD530"/>
    <w:lvl w:ilvl="0" w:tplc="32BE214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B7C53D6"/>
    <w:multiLevelType w:val="hybridMultilevel"/>
    <w:tmpl w:val="F3662EB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2074A14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8"/>
  </w:num>
  <w:num w:numId="5">
    <w:abstractNumId w:val="1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5"/>
  </w:num>
  <w:num w:numId="13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17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"/>
        <w:lvlJc w:val="left"/>
        <w:pPr>
          <w:ind w:left="567" w:hanging="170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170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170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.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6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7">
    <w:abstractNumId w:val="7"/>
  </w:num>
  <w:num w:numId="18">
    <w:abstractNumId w:val="9"/>
  </w:num>
  <w:num w:numId="1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737"/>
    <w:rsid w:val="00016CD2"/>
    <w:rsid w:val="00046A9D"/>
    <w:rsid w:val="00053089"/>
    <w:rsid w:val="000B3837"/>
    <w:rsid w:val="000B3A13"/>
    <w:rsid w:val="000F334F"/>
    <w:rsid w:val="001043B8"/>
    <w:rsid w:val="00181A2B"/>
    <w:rsid w:val="001C32B8"/>
    <w:rsid w:val="001C54D5"/>
    <w:rsid w:val="00234D82"/>
    <w:rsid w:val="00251B96"/>
    <w:rsid w:val="00263BB7"/>
    <w:rsid w:val="002B3D6A"/>
    <w:rsid w:val="002F192F"/>
    <w:rsid w:val="003F77D1"/>
    <w:rsid w:val="00553B5C"/>
    <w:rsid w:val="005B2295"/>
    <w:rsid w:val="005B343E"/>
    <w:rsid w:val="005E0452"/>
    <w:rsid w:val="005E0E47"/>
    <w:rsid w:val="005E2BE1"/>
    <w:rsid w:val="005F48BC"/>
    <w:rsid w:val="00650B97"/>
    <w:rsid w:val="00683120"/>
    <w:rsid w:val="006F5AF8"/>
    <w:rsid w:val="00756CDA"/>
    <w:rsid w:val="007F560F"/>
    <w:rsid w:val="00817038"/>
    <w:rsid w:val="00870D4C"/>
    <w:rsid w:val="00881E14"/>
    <w:rsid w:val="008A28BB"/>
    <w:rsid w:val="008A3D23"/>
    <w:rsid w:val="0093400D"/>
    <w:rsid w:val="0096484A"/>
    <w:rsid w:val="0097200D"/>
    <w:rsid w:val="00A25A21"/>
    <w:rsid w:val="00A708AB"/>
    <w:rsid w:val="00AD3026"/>
    <w:rsid w:val="00AF62A3"/>
    <w:rsid w:val="00B138C1"/>
    <w:rsid w:val="00B82565"/>
    <w:rsid w:val="00BD0F70"/>
    <w:rsid w:val="00BD6A3C"/>
    <w:rsid w:val="00BF5CB7"/>
    <w:rsid w:val="00C01B99"/>
    <w:rsid w:val="00C14D23"/>
    <w:rsid w:val="00C223D6"/>
    <w:rsid w:val="00C378AB"/>
    <w:rsid w:val="00C5212C"/>
    <w:rsid w:val="00CE3ECA"/>
    <w:rsid w:val="00CF76C7"/>
    <w:rsid w:val="00D266E8"/>
    <w:rsid w:val="00D52C78"/>
    <w:rsid w:val="00D733AB"/>
    <w:rsid w:val="00D82EAF"/>
    <w:rsid w:val="00DA757B"/>
    <w:rsid w:val="00DF7244"/>
    <w:rsid w:val="00E04774"/>
    <w:rsid w:val="00E86417"/>
    <w:rsid w:val="00ED268F"/>
    <w:rsid w:val="00EF6737"/>
    <w:rsid w:val="00F60B84"/>
    <w:rsid w:val="00F90306"/>
    <w:rsid w:val="00F92B73"/>
    <w:rsid w:val="00FA3A9D"/>
    <w:rsid w:val="00FB2887"/>
    <w:rsid w:val="00FD3D83"/>
    <w:rsid w:val="00F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EA4576"/>
  <w15:chartTrackingRefBased/>
  <w15:docId w15:val="{B2DE0130-58D2-4E42-8B0C-389A19F4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84"/>
    <w:pPr>
      <w:spacing w:after="0"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styleId="Ttulo1">
    <w:name w:val="heading 1"/>
    <w:aliases w:val="Anteprojeto"/>
    <w:basedOn w:val="Normal"/>
    <w:next w:val="Normal"/>
    <w:link w:val="Ttulo1Char"/>
    <w:uiPriority w:val="9"/>
    <w:qFormat/>
    <w:rsid w:val="0096484A"/>
    <w:pPr>
      <w:spacing w:before="240" w:after="480" w:line="240" w:lineRule="auto"/>
      <w:ind w:firstLine="0"/>
      <w:jc w:val="center"/>
      <w:outlineLvl w:val="0"/>
    </w:pPr>
    <w:rPr>
      <w:b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D733AB"/>
    <w:pPr>
      <w:ind w:left="720"/>
      <w:contextualSpacing/>
    </w:pPr>
  </w:style>
  <w:style w:type="character" w:customStyle="1" w:styleId="Ttulo1Char">
    <w:name w:val="Título 1 Char"/>
    <w:aliases w:val="Anteprojeto Char"/>
    <w:basedOn w:val="Fontepargpadro"/>
    <w:link w:val="Ttulo1"/>
    <w:uiPriority w:val="9"/>
    <w:rsid w:val="0096484A"/>
    <w:rPr>
      <w:rFonts w:ascii="Arial" w:hAnsi="Arial" w:cs="Arial"/>
      <w:b/>
      <w:caps/>
      <w:sz w:val="24"/>
      <w:szCs w:val="24"/>
    </w:rPr>
  </w:style>
  <w:style w:type="paragraph" w:styleId="Subttulo">
    <w:name w:val="Subtitle"/>
    <w:aliases w:val="Ementa"/>
    <w:basedOn w:val="Normal"/>
    <w:next w:val="Artigos"/>
    <w:link w:val="SubttuloChar"/>
    <w:uiPriority w:val="11"/>
    <w:qFormat/>
    <w:rsid w:val="005B343E"/>
    <w:pPr>
      <w:spacing w:after="960"/>
      <w:ind w:left="4111" w:firstLine="6"/>
    </w:pPr>
    <w:rPr>
      <w:bCs/>
      <w:caps/>
    </w:rPr>
  </w:style>
  <w:style w:type="character" w:customStyle="1" w:styleId="SubttuloChar">
    <w:name w:val="Subtítulo Char"/>
    <w:aliases w:val="Ementa Char"/>
    <w:basedOn w:val="Fontepargpadro"/>
    <w:link w:val="Subttulo"/>
    <w:uiPriority w:val="11"/>
    <w:rsid w:val="005B343E"/>
    <w:rPr>
      <w:rFonts w:ascii="Arial" w:hAnsi="Arial" w:cs="Arial"/>
      <w:bCs/>
      <w:caps/>
      <w:sz w:val="24"/>
      <w:szCs w:val="24"/>
    </w:rPr>
  </w:style>
  <w:style w:type="character" w:styleId="nfaseSutil">
    <w:name w:val="Subtle Emphasis"/>
    <w:uiPriority w:val="19"/>
    <w:rsid w:val="00C223D6"/>
    <w:rPr>
      <w:rFonts w:ascii="Arial" w:hAnsi="Arial" w:cs="Arial"/>
      <w:bCs/>
      <w:sz w:val="24"/>
      <w:szCs w:val="24"/>
    </w:rPr>
  </w:style>
  <w:style w:type="paragraph" w:customStyle="1" w:styleId="Artigos">
    <w:name w:val="Artigos"/>
    <w:basedOn w:val="Normal"/>
    <w:link w:val="ArtigosChar"/>
    <w:qFormat/>
    <w:rsid w:val="005B343E"/>
    <w:pPr>
      <w:numPr>
        <w:numId w:val="18"/>
      </w:numPr>
      <w:ind w:left="0" w:firstLine="0"/>
    </w:pPr>
    <w:rPr>
      <w:bCs/>
    </w:rPr>
  </w:style>
  <w:style w:type="paragraph" w:customStyle="1" w:styleId="Incisos">
    <w:name w:val="Incisos"/>
    <w:basedOn w:val="Artigos"/>
    <w:link w:val="IncisosChar"/>
    <w:rsid w:val="00683120"/>
  </w:style>
  <w:style w:type="character" w:customStyle="1" w:styleId="PargrafodaListaChar">
    <w:name w:val="Parágrafo da Lista Char"/>
    <w:basedOn w:val="Fontepargpadro"/>
    <w:link w:val="PargrafodaLista"/>
    <w:uiPriority w:val="34"/>
    <w:rsid w:val="00C223D6"/>
  </w:style>
  <w:style w:type="character" w:customStyle="1" w:styleId="ArtigosChar">
    <w:name w:val="Artigos Char"/>
    <w:basedOn w:val="PargrafodaListaChar"/>
    <w:link w:val="Artigos"/>
    <w:rsid w:val="005B343E"/>
    <w:rPr>
      <w:rFonts w:ascii="Arial" w:hAnsi="Arial" w:cs="Arial"/>
      <w:bCs/>
      <w:sz w:val="24"/>
      <w:szCs w:val="24"/>
    </w:rPr>
  </w:style>
  <w:style w:type="paragraph" w:customStyle="1" w:styleId="Alleas">
    <w:name w:val="Alíleas"/>
    <w:basedOn w:val="Artigos"/>
    <w:link w:val="AlleasChar"/>
    <w:rsid w:val="00263BB7"/>
  </w:style>
  <w:style w:type="character" w:customStyle="1" w:styleId="IncisosChar">
    <w:name w:val="Incisos Char"/>
    <w:basedOn w:val="ArtigosChar"/>
    <w:link w:val="Incisos"/>
    <w:rsid w:val="00683120"/>
    <w:rPr>
      <w:rFonts w:ascii="Arial" w:hAnsi="Arial" w:cs="Arial"/>
      <w:bCs/>
      <w:sz w:val="24"/>
      <w:szCs w:val="24"/>
    </w:rPr>
  </w:style>
  <w:style w:type="paragraph" w:customStyle="1" w:styleId="nico">
    <w:name w:val="§ único"/>
    <w:basedOn w:val="PargrafodaLista"/>
    <w:link w:val="nicoChar"/>
    <w:rsid w:val="00683120"/>
    <w:pPr>
      <w:ind w:left="0"/>
    </w:pPr>
    <w:rPr>
      <w:bCs/>
    </w:rPr>
  </w:style>
  <w:style w:type="character" w:customStyle="1" w:styleId="AlleasChar">
    <w:name w:val="Alíleas Char"/>
    <w:basedOn w:val="ArtigosChar"/>
    <w:link w:val="Alleas"/>
    <w:rsid w:val="00263BB7"/>
    <w:rPr>
      <w:rFonts w:ascii="Arial" w:hAnsi="Arial" w:cs="Arial"/>
      <w:bCs/>
      <w:sz w:val="24"/>
      <w:szCs w:val="24"/>
    </w:rPr>
  </w:style>
  <w:style w:type="paragraph" w:customStyle="1" w:styleId="pargrafos">
    <w:name w:val="§ parágrafos"/>
    <w:basedOn w:val="Artigos"/>
    <w:link w:val="pargrafosChar"/>
    <w:rsid w:val="00881E14"/>
  </w:style>
  <w:style w:type="character" w:customStyle="1" w:styleId="nicoChar">
    <w:name w:val="§ único Char"/>
    <w:basedOn w:val="PargrafodaListaChar"/>
    <w:link w:val="nico"/>
    <w:rsid w:val="00683120"/>
    <w:rPr>
      <w:rFonts w:ascii="Arial" w:hAnsi="Arial" w:cs="Arial"/>
      <w:bCs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rsid w:val="00CF76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rgrafosChar">
    <w:name w:val="§ parágrafos Char"/>
    <w:basedOn w:val="ArtigosChar"/>
    <w:link w:val="pargrafos"/>
    <w:rsid w:val="00881E14"/>
    <w:rPr>
      <w:rFonts w:ascii="Arial" w:hAnsi="Arial" w:cs="Arial"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CF7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ssinaturadoVereador">
    <w:name w:val="Assinatura do Vereador"/>
    <w:basedOn w:val="Normal"/>
    <w:next w:val="Normal"/>
    <w:link w:val="AssinaturadoVereadorChar"/>
    <w:qFormat/>
    <w:rsid w:val="00D52C78"/>
    <w:pPr>
      <w:ind w:firstLine="0"/>
      <w:jc w:val="center"/>
    </w:pPr>
    <w:rPr>
      <w:b/>
    </w:rPr>
  </w:style>
  <w:style w:type="paragraph" w:customStyle="1" w:styleId="Localedata">
    <w:name w:val="Local e data"/>
    <w:basedOn w:val="Normal"/>
    <w:link w:val="LocaledataChar"/>
    <w:qFormat/>
    <w:rsid w:val="00D52C78"/>
    <w:pPr>
      <w:spacing w:before="240"/>
      <w:ind w:firstLine="0"/>
      <w:jc w:val="center"/>
    </w:pPr>
    <w:rPr>
      <w:bCs/>
    </w:rPr>
  </w:style>
  <w:style w:type="character" w:customStyle="1" w:styleId="AssinaturadoVereadorChar">
    <w:name w:val="Assinatura do Vereador Char"/>
    <w:basedOn w:val="Fontepargpadro"/>
    <w:link w:val="AssinaturadoVereador"/>
    <w:rsid w:val="00D52C78"/>
    <w:rPr>
      <w:rFonts w:ascii="Arial" w:hAnsi="Arial" w:cs="Arial"/>
      <w:b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LocaledataChar">
    <w:name w:val="Local e data Char"/>
    <w:basedOn w:val="Fontepargpadro"/>
    <w:link w:val="Localedata"/>
    <w:rsid w:val="00D52C78"/>
    <w:rPr>
      <w:rFonts w:ascii="Arial" w:hAnsi="Arial" w:cs="Arial"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F48BC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8BC"/>
    <w:rPr>
      <w:rFonts w:ascii="Arial" w:hAnsi="Arial" w:cs="Arial"/>
      <w:sz w:val="24"/>
      <w:szCs w:val="24"/>
    </w:rPr>
  </w:style>
  <w:style w:type="paragraph" w:customStyle="1" w:styleId="Justificativa">
    <w:name w:val="Justificativa"/>
    <w:basedOn w:val="Normal"/>
    <w:next w:val="Normal"/>
    <w:link w:val="JustificativaChar"/>
    <w:rsid w:val="00234D82"/>
    <w:pPr>
      <w:ind w:firstLine="0"/>
      <w:jc w:val="center"/>
    </w:pPr>
    <w:rPr>
      <w:b/>
      <w:caps/>
    </w:rPr>
  </w:style>
  <w:style w:type="character" w:customStyle="1" w:styleId="JustificativaChar">
    <w:name w:val="Justificativa Char"/>
    <w:basedOn w:val="AssinaturadoVereadorChar"/>
    <w:link w:val="Justificativa"/>
    <w:rsid w:val="00234D82"/>
    <w:rPr>
      <w:rFonts w:ascii="Arial" w:hAnsi="Arial" w:cs="Arial"/>
      <w:b/>
      <w:caps/>
      <w:sz w:val="24"/>
      <w:szCs w:val="24"/>
    </w:rPr>
  </w:style>
  <w:style w:type="numbering" w:customStyle="1" w:styleId="Estilo1">
    <w:name w:val="Estilo1"/>
    <w:uiPriority w:val="99"/>
    <w:rsid w:val="00A25A2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989D6-52BF-42BF-B758-14FD9403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469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Alberto Francisco</dc:creator>
  <cp:keywords>Modelo PL e APL</cp:keywords>
  <dc:description/>
  <cp:lastModifiedBy>Roberto Campos Avelar</cp:lastModifiedBy>
  <cp:revision>2</cp:revision>
  <cp:lastPrinted>2021-05-12T15:34:00Z</cp:lastPrinted>
  <dcterms:created xsi:type="dcterms:W3CDTF">2025-07-14T13:47:00Z</dcterms:created>
  <dcterms:modified xsi:type="dcterms:W3CDTF">2025-07-14T13:47:00Z</dcterms:modified>
</cp:coreProperties>
</file>