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664C0B" w:rsidP="00664C0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n° 22</w:t>
      </w:r>
      <w:r w:rsidR="00D259F3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/1960</w:t>
      </w:r>
    </w:p>
    <w:p w:rsidR="00664C0B" w:rsidRDefault="006D0DA3" w:rsidP="006D0DA3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subvenções ordinárias e extraordinárias</w:t>
      </w:r>
    </w:p>
    <w:p w:rsidR="00664C0B" w:rsidRDefault="00084F1F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Prefeito Municipal, sanciono a seguinte lei: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 w:rsidR="006D0DA3">
        <w:rPr>
          <w:rFonts w:ascii="Arial" w:hAnsi="Arial" w:cs="Arial"/>
          <w:sz w:val="24"/>
          <w:szCs w:val="24"/>
        </w:rPr>
        <w:t xml:space="preserve"> Ficam concedidas no orçamento para o exercício de 1961, as seguintes subvenções:</w:t>
      </w:r>
    </w:p>
    <w:tbl>
      <w:tblPr>
        <w:tblStyle w:val="Tabelacomgrade"/>
        <w:tblW w:w="0" w:type="auto"/>
        <w:tblLook w:val="04A0"/>
      </w:tblPr>
      <w:tblGrid>
        <w:gridCol w:w="5687"/>
        <w:gridCol w:w="1871"/>
      </w:tblGrid>
      <w:tr w:rsidR="006D0DA3" w:rsidTr="006D0DA3"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Ginásio Francisco Peres (bolsas de estudo)</w:t>
            </w:r>
          </w:p>
        </w:tc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Cr$ 39.600,00</w:t>
            </w:r>
          </w:p>
        </w:tc>
      </w:tr>
      <w:tr w:rsidR="006D0DA3" w:rsidTr="006D0DA3"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construção da igreja Santo Antônio</w:t>
            </w:r>
          </w:p>
        </w:tc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Cr$ 54.000,00</w:t>
            </w:r>
          </w:p>
        </w:tc>
      </w:tr>
      <w:tr w:rsidR="006D0DA3" w:rsidTr="006D0DA3"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Casa São Vicente de Paula para o viandante pobre</w:t>
            </w:r>
          </w:p>
        </w:tc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Cr$ 8.600,00</w:t>
            </w:r>
          </w:p>
        </w:tc>
      </w:tr>
      <w:tr w:rsidR="006D0DA3" w:rsidTr="006D0DA3"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Hospital São José</w:t>
            </w:r>
          </w:p>
        </w:tc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Cr$ 4.000,00 </w:t>
            </w:r>
          </w:p>
        </w:tc>
      </w:tr>
      <w:tr w:rsidR="006D0DA3" w:rsidTr="006D0DA3"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Caixa escolar “Baronesa de Catas Altas”</w:t>
            </w:r>
          </w:p>
        </w:tc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Cr$6.000,00 </w:t>
            </w:r>
          </w:p>
        </w:tc>
      </w:tr>
      <w:tr w:rsidR="006D0DA3" w:rsidTr="006D0DA3"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Soma</w:t>
            </w:r>
          </w:p>
        </w:tc>
        <w:tc>
          <w:tcPr>
            <w:tcW w:w="0" w:type="auto"/>
          </w:tcPr>
          <w:p w:rsidR="006D0DA3" w:rsidRDefault="006D0DA3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Cr$ 112.200,00</w:t>
            </w:r>
          </w:p>
        </w:tc>
      </w:tr>
    </w:tbl>
    <w:p w:rsidR="006D0DA3" w:rsidRDefault="006D0DA3" w:rsidP="00084F1F">
      <w:pPr>
        <w:rPr>
          <w:rFonts w:ascii="Arial" w:hAnsi="Arial" w:cs="Arial"/>
          <w:sz w:val="24"/>
          <w:szCs w:val="24"/>
        </w:rPr>
      </w:pP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 w:rsidR="006D0DA3">
        <w:rPr>
          <w:rFonts w:ascii="Arial" w:hAnsi="Arial" w:cs="Arial"/>
          <w:sz w:val="24"/>
          <w:szCs w:val="24"/>
        </w:rPr>
        <w:t>As despesas decorrentes desta lei</w:t>
      </w:r>
      <w:proofErr w:type="gramStart"/>
      <w:r w:rsidR="006D0DA3">
        <w:rPr>
          <w:rFonts w:ascii="Arial" w:hAnsi="Arial" w:cs="Arial"/>
          <w:sz w:val="24"/>
          <w:szCs w:val="24"/>
        </w:rPr>
        <w:t xml:space="preserve">  </w:t>
      </w:r>
      <w:proofErr w:type="gramEnd"/>
      <w:r w:rsidR="006D0DA3">
        <w:rPr>
          <w:rFonts w:ascii="Arial" w:hAnsi="Arial" w:cs="Arial"/>
          <w:sz w:val="24"/>
          <w:szCs w:val="24"/>
        </w:rPr>
        <w:t>correrão por dotações próprias do orçamento do exercício d e1961.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1960.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F24172" w:rsidRP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F24172" w:rsidRPr="00F2417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64C0B"/>
    <w:rsid w:val="00084F1F"/>
    <w:rsid w:val="00664C0B"/>
    <w:rsid w:val="006D0DA3"/>
    <w:rsid w:val="00AF099C"/>
    <w:rsid w:val="00CC2E3E"/>
    <w:rsid w:val="00D259F3"/>
    <w:rsid w:val="00DC17DF"/>
    <w:rsid w:val="00F24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241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2014-06-11T14:49:00Z</dcterms:created>
  <dcterms:modified xsi:type="dcterms:W3CDTF">2014-06-11T14:49:00Z</dcterms:modified>
</cp:coreProperties>
</file>