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Pr="002D57A5" w:rsidRDefault="00C00385" w:rsidP="002F2607">
      <w:pPr>
        <w:jc w:val="both"/>
        <w:rPr>
          <w:rFonts w:eastAsia="MS Mincho"/>
        </w:rPr>
      </w:pPr>
    </w:p>
    <w:p w:rsidR="00A90FC7" w:rsidRPr="003E1006" w:rsidRDefault="00A90FC7" w:rsidP="002F2607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A15C71">
        <w:rPr>
          <w:rFonts w:ascii="Bookman Old Style" w:eastAsia="MS Mincho" w:hAnsi="Bookman Old Style" w:cs="Courier New"/>
        </w:rPr>
        <w:t>1.497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2F2607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A15C71">
        <w:rPr>
          <w:rFonts w:ascii="Bookman Old Style" w:hAnsi="Bookman Old Style"/>
          <w:b/>
          <w:sz w:val="32"/>
          <w:szCs w:val="32"/>
        </w:rPr>
        <w:t>02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A15C71">
        <w:rPr>
          <w:rFonts w:ascii="Bookman Old Style" w:hAnsi="Bookman Old Style"/>
          <w:b/>
          <w:sz w:val="32"/>
          <w:szCs w:val="32"/>
        </w:rPr>
        <w:t>4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Default="00A90FC7" w:rsidP="002F2607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D50429" w:rsidRDefault="00D50429" w:rsidP="002F2607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2F2607" w:rsidRPr="002F2607" w:rsidRDefault="002F2607" w:rsidP="002F2607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“</w:t>
      </w:r>
      <w:r w:rsidRPr="002F2607">
        <w:rPr>
          <w:rFonts w:ascii="Bookman Old Style" w:hAnsi="Bookman Old Style" w:cs="Arial"/>
          <w:b/>
          <w:color w:val="000000"/>
          <w:sz w:val="20"/>
          <w:szCs w:val="20"/>
        </w:rPr>
        <w:t>Autoriza o Poder Executivo a abrir crédito adicional especial no orçamento do município, no valor de R$ 238.495,16(duzentos e trinta e oito mil, quatrocentos e noventa e cinco reais e dezesseis centavos), destinados à Construção Centro de Reabilitação, e dá outras providências</w:t>
      </w:r>
      <w:r w:rsidRPr="002F2607"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  <w:t>.”</w:t>
      </w:r>
    </w:p>
    <w:p w:rsidR="00CB2FEE" w:rsidRPr="006238D2" w:rsidRDefault="00CB2FEE" w:rsidP="002F2607">
      <w:pPr>
        <w:ind w:left="3969"/>
        <w:jc w:val="both"/>
        <w:rPr>
          <w:rFonts w:ascii="Bookman Old Style" w:hAnsi="Bookman Old Style" w:cs="Arial"/>
          <w:b/>
          <w:color w:val="000000"/>
          <w:sz w:val="20"/>
          <w:szCs w:val="20"/>
          <w:shd w:val="clear" w:color="auto" w:fill="FFFFFF"/>
        </w:rPr>
      </w:pPr>
    </w:p>
    <w:p w:rsidR="00A90FC7" w:rsidRPr="0084035B" w:rsidRDefault="00A90FC7" w:rsidP="002F2607">
      <w:pPr>
        <w:pStyle w:val="Corpodetexto"/>
        <w:rPr>
          <w:rFonts w:ascii="Bookman Old Style" w:hAnsi="Bookman Old Style"/>
          <w:sz w:val="24"/>
        </w:rPr>
      </w:pPr>
    </w:p>
    <w:p w:rsidR="00D50429" w:rsidRPr="00E66C57" w:rsidRDefault="00D50429" w:rsidP="002F2607">
      <w:pPr>
        <w:pStyle w:val="Corpodetexto"/>
        <w:rPr>
          <w:rFonts w:ascii="Bookman Old Style" w:hAnsi="Bookman Old Style"/>
          <w:sz w:val="12"/>
          <w:szCs w:val="12"/>
        </w:rPr>
      </w:pPr>
    </w:p>
    <w:p w:rsidR="00A80839" w:rsidRPr="00A80839" w:rsidRDefault="00A80839" w:rsidP="00A80839">
      <w:pPr>
        <w:ind w:firstLine="2124"/>
        <w:jc w:val="both"/>
        <w:rPr>
          <w:rFonts w:ascii="Bookman Old Style" w:hAnsi="Bookman Old Style" w:cs="Arial"/>
        </w:rPr>
      </w:pPr>
      <w:r w:rsidRPr="005B19CE">
        <w:rPr>
          <w:rFonts w:ascii="Bookman Old Style" w:hAnsi="Bookman Old Style" w:cs="Arial"/>
          <w:b/>
          <w:bCs/>
          <w:sz w:val="28"/>
          <w:szCs w:val="28"/>
        </w:rPr>
        <w:t>MARLISE MARQUES MORAES</w:t>
      </w:r>
      <w:r w:rsidRPr="005B19CE">
        <w:rPr>
          <w:rFonts w:ascii="Bookman Old Style" w:hAnsi="Bookman Old Style" w:cs="Arial"/>
          <w:sz w:val="28"/>
          <w:szCs w:val="28"/>
        </w:rPr>
        <w:t xml:space="preserve">, </w:t>
      </w:r>
      <w:r w:rsidRPr="00A80839">
        <w:rPr>
          <w:rFonts w:ascii="Bookman Old Style" w:hAnsi="Bookman Old Style" w:cs="Arial"/>
        </w:rPr>
        <w:t>Prefeita Municipal de Comodoro, Estado de Mato Grosso, no uso de suas atribuições legais, faz saber, que a Câmara Municipal de Comodoro aprovou e eu sanciono e promulgo a seguinte Lei,</w:t>
      </w:r>
    </w:p>
    <w:p w:rsidR="00ED4E27" w:rsidRPr="002F2607" w:rsidRDefault="00ED4E27" w:rsidP="002F2607">
      <w:pPr>
        <w:ind w:firstLine="2124"/>
        <w:jc w:val="both"/>
        <w:rPr>
          <w:rFonts w:ascii="Bookman Old Style" w:hAnsi="Bookman Old Style"/>
          <w:b/>
          <w:bCs/>
          <w:sz w:val="10"/>
          <w:szCs w:val="10"/>
        </w:rPr>
      </w:pPr>
    </w:p>
    <w:p w:rsidR="00B519C6" w:rsidRPr="002F2607" w:rsidRDefault="00B519C6" w:rsidP="002F2607">
      <w:pPr>
        <w:ind w:firstLine="2124"/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 xml:space="preserve">Art. 1º. </w:t>
      </w:r>
      <w:r w:rsidRPr="002F2607"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  <w:t xml:space="preserve">Fica o Poder Executivo autorizado a abrir crédito adicional especial, no </w:t>
      </w:r>
      <w:r w:rsidRPr="002F2607">
        <w:rPr>
          <w:rFonts w:ascii="Bookman Old Style" w:hAnsi="Bookman Old Style" w:cs="Arial"/>
          <w:color w:val="000000"/>
          <w:sz w:val="22"/>
          <w:szCs w:val="22"/>
        </w:rPr>
        <w:t>valor de R$ 238.495,16 (duzentos e trinta e oito mil, quatrocentos e noventa e cinco reais e dezesseis centavos), para criação no exercício financeiro de 2014.</w:t>
      </w: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 xml:space="preserve">Art. 2º. </w:t>
      </w:r>
      <w:r w:rsidRPr="002F2607"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  <w:t>Ficam inseridas as emendas aditivas abaixo discriminadas, pela ordem, nos seguintes instrumentos de planejamento e seus anexos, de que trata o art. 165 da Constituição da República, no Exercício 2014, atendidas as disposições legais e formais que disciplinam a matéria, consubstanciadas na Lei Federal n° 4.320/64, na Lei Complementar Federal n° 101/2000 (LRF), e na regulamentação dos órgãos competentes, combinadas com a legislação municipal vigente, aplicável à espécie:</w:t>
      </w: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Default="002F2607" w:rsidP="002F2607">
      <w:pPr>
        <w:ind w:right="-1" w:firstLine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A - Plano Plurianual (PPA) – Lei Municipal n° 1.462, de 14 de Outubro de 2013:</w:t>
      </w:r>
    </w:p>
    <w:p w:rsidR="002F2607" w:rsidRPr="002F2607" w:rsidRDefault="002F2607" w:rsidP="002F2607">
      <w:pPr>
        <w:ind w:right="-1" w:firstLine="1134"/>
        <w:jc w:val="both"/>
        <w:rPr>
          <w:rFonts w:ascii="Bookman Old Style" w:hAnsi="Bookman Old Style" w:cs="Arial"/>
          <w:b/>
          <w:color w:val="000000"/>
          <w:sz w:val="12"/>
          <w:szCs w:val="12"/>
          <w:shd w:val="clear" w:color="auto" w:fill="FFFFFF"/>
        </w:rPr>
      </w:pP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ACRESCENTA PROJETO AOS PROGRAMAS E METAS</w:t>
      </w:r>
    </w:p>
    <w:p w:rsid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Produto (Serviço)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: </w:t>
      </w:r>
      <w:r w:rsidRPr="002F2607">
        <w:rPr>
          <w:rFonts w:ascii="Bookman Old Style" w:hAnsi="Bookman Old Style" w:cs="Arial"/>
          <w:color w:val="000000"/>
        </w:rPr>
        <w:t>Construção do Centro de Reabilitação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Ano: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2014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Metas Físicas: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R$ </w:t>
      </w:r>
      <w:r w:rsidRPr="002F2607">
        <w:rPr>
          <w:rFonts w:ascii="Bookman Old Style" w:hAnsi="Bookman Old Style" w:cs="Arial"/>
          <w:color w:val="000000"/>
        </w:rPr>
        <w:t>238.495,16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Órgão: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Unidade: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 xml:space="preserve">Função: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15 – Urbanismo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Sub-Função: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451 – Infra-Estrutura Urbana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Programa: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0060 – Serviços de Utilidade Pública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Ação/Projeto: </w:t>
      </w:r>
      <w:r w:rsidRPr="002F2607">
        <w:rPr>
          <w:rFonts w:ascii="Bookman Old Style" w:hAnsi="Bookman Old Style" w:cs="Arial"/>
          <w:color w:val="000000"/>
        </w:rPr>
        <w:t>Construção do Centro de Reabilitação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 </w:t>
      </w:r>
    </w:p>
    <w:p w:rsidR="002F2607" w:rsidRDefault="002F2607" w:rsidP="002F2607">
      <w:pPr>
        <w:ind w:right="140" w:firstLine="1133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B - Lei de Diretrizes Orçamentárias (LDO) – Lei Municipal n° 1.449, de 28 de Junho de 2013:</w:t>
      </w:r>
    </w:p>
    <w:p w:rsidR="002F2607" w:rsidRPr="002F2607" w:rsidRDefault="002F2607" w:rsidP="002F2607">
      <w:pPr>
        <w:ind w:right="140" w:firstLine="1133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ACRESCENTA PROJETOS/ATIVIDADES – ANO 2014</w:t>
      </w: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Órgão: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Unidade: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Ação/Projeto: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2F2607">
        <w:rPr>
          <w:rFonts w:ascii="Bookman Old Style" w:hAnsi="Bookman Old Style" w:cs="Arial"/>
          <w:color w:val="000000"/>
        </w:rPr>
        <w:t>Construção Centro de Reabilitação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>
        <w:rPr>
          <w:rFonts w:ascii="Bookman Old Style" w:hAnsi="Bookman Old Style" w:cs="Arial"/>
          <w:b/>
          <w:color w:val="000000"/>
          <w:shd w:val="clear" w:color="auto" w:fill="FFFFFF"/>
        </w:rPr>
        <w:t xml:space="preserve">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R$ </w:t>
      </w:r>
      <w:r w:rsidRPr="002F2607">
        <w:rPr>
          <w:rFonts w:ascii="Bookman Old Style" w:hAnsi="Bookman Old Style" w:cs="Arial"/>
          <w:color w:val="000000"/>
        </w:rPr>
        <w:t>238.495,16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sz w:val="22"/>
          <w:szCs w:val="22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 xml:space="preserve">Art. 3º. </w:t>
      </w:r>
      <w:r w:rsidRPr="002F2607">
        <w:rPr>
          <w:rFonts w:ascii="Bookman Old Style" w:hAnsi="Bookman Old Style" w:cs="Arial"/>
          <w:sz w:val="22"/>
          <w:szCs w:val="22"/>
        </w:rPr>
        <w:t xml:space="preserve">Fica o Poder Executivo autorizado a abrir crédito adicional especial na Lei Municipal n.º 1.480/2013 de 17.12.2013no valor de </w:t>
      </w:r>
      <w:r w:rsidRPr="002F2607">
        <w:rPr>
          <w:rFonts w:ascii="Bookman Old Style" w:hAnsi="Bookman Old Style" w:cs="Arial"/>
          <w:color w:val="000000"/>
          <w:sz w:val="22"/>
          <w:szCs w:val="22"/>
        </w:rPr>
        <w:t>R$ 238.495,16 (duzentos e trinta e oito mil, quatrocentos e noventa e cinco reais e dezesseis centavos)</w:t>
      </w:r>
      <w:r w:rsidRPr="002F2607">
        <w:rPr>
          <w:rFonts w:ascii="Bookman Old Style" w:hAnsi="Bookman Old Style" w:cs="Arial"/>
          <w:sz w:val="22"/>
          <w:szCs w:val="22"/>
        </w:rPr>
        <w:t>, abaixo descriminado:</w:t>
      </w:r>
    </w:p>
    <w:p w:rsidR="002F2607" w:rsidRPr="002F2607" w:rsidRDefault="002F2607" w:rsidP="002F2607">
      <w:pPr>
        <w:ind w:right="-1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2F2607" w:rsidRPr="002F2607" w:rsidRDefault="002F2607" w:rsidP="002F2607">
      <w:pPr>
        <w:ind w:right="-1" w:firstLine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C - Lei Orçamentária Anual (LOA) – Lei Municipal n° 1.480, de 17 de Dezembro de 2013:</w:t>
      </w:r>
    </w:p>
    <w:p w:rsidR="002F2607" w:rsidRPr="002F2607" w:rsidRDefault="002F2607" w:rsidP="002F2607">
      <w:pPr>
        <w:ind w:left="708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ACRESCENTA PROJETOS/ATIVIDADES – ANO 2014</w:t>
      </w:r>
    </w:p>
    <w:p w:rsid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color w:val="000000"/>
          <w:shd w:val="clear" w:color="auto" w:fill="FFFFFF"/>
        </w:rPr>
        <w:t>PODER EXECUTIVO</w:t>
      </w:r>
    </w:p>
    <w:p w:rsidR="002F2607" w:rsidRPr="002F2607" w:rsidRDefault="002F2607" w:rsidP="002F2607">
      <w:pPr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Órgão: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Unidade: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02 – Departamento de Obras Manutenção da Rede Física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Projeto/Atividade: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1.207</w:t>
      </w:r>
      <w:bookmarkStart w:id="0" w:name="_GoBack"/>
      <w:bookmarkEnd w:id="0"/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– </w:t>
      </w:r>
      <w:r w:rsidRPr="002F2607">
        <w:rPr>
          <w:rFonts w:ascii="Bookman Old Style" w:hAnsi="Bookman Old Style" w:cs="Arial"/>
          <w:color w:val="000000"/>
        </w:rPr>
        <w:t>Construção Centro de Reabilitação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15.451.0060 – 4.4.90.51.00.00.0999: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Obras e Instalações</w:t>
      </w:r>
    </w:p>
    <w:p w:rsid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R$ </w:t>
      </w:r>
      <w:r w:rsidRPr="002F2607">
        <w:rPr>
          <w:rFonts w:ascii="Bookman Old Style" w:hAnsi="Bookman Old Style" w:cs="Arial"/>
          <w:color w:val="000000"/>
        </w:rPr>
        <w:t>238.495,16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sz w:val="22"/>
          <w:szCs w:val="22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 xml:space="preserve">Art. 4º. </w:t>
      </w:r>
      <w:r w:rsidRPr="002F2607">
        <w:rPr>
          <w:rFonts w:ascii="Bookman Old Style" w:hAnsi="Bookman Old Style" w:cs="Arial"/>
          <w:sz w:val="22"/>
          <w:szCs w:val="22"/>
        </w:rPr>
        <w:t xml:space="preserve">Para cobertura do que trata o artigo anterior fica reduzido o valor de </w:t>
      </w:r>
      <w:r w:rsidRPr="002F2607">
        <w:rPr>
          <w:rFonts w:ascii="Bookman Old Style" w:hAnsi="Bookman Old Style" w:cs="Arial"/>
          <w:color w:val="000000"/>
          <w:sz w:val="22"/>
          <w:szCs w:val="22"/>
        </w:rPr>
        <w:t>R$ 238.495,16 (duzentos e trinta e oito mil, quatrocentos e noventa e cinco reais e dezesseis centavos)</w:t>
      </w:r>
      <w:r w:rsidRPr="002F2607">
        <w:rPr>
          <w:rFonts w:ascii="Bookman Old Style" w:hAnsi="Bookman Old Style" w:cs="Arial"/>
          <w:sz w:val="22"/>
          <w:szCs w:val="22"/>
        </w:rPr>
        <w:t>, abaixo descriminado:</w:t>
      </w: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</w:rPr>
      </w:pPr>
      <w:r w:rsidRPr="002F2607">
        <w:rPr>
          <w:rFonts w:ascii="Bookman Old Style" w:hAnsi="Bookman Old Style" w:cs="Arial"/>
        </w:rPr>
        <w:t xml:space="preserve"> 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Órgão: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Unidade: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03 – Departamento Rodoviário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Projeto/Atividade: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1.085 – Abertura Conservação e Manutenção de Estradas Vicinais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lastRenderedPageBreak/>
        <w:t xml:space="preserve">26.782.0088 – 3.3.90.30.00.00.0999: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Material de Consumo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R$ 4.788,56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Órgão: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Unidade: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02 – Departamento de Obras e Manutenção da rede física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Projeto/Atividade: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2.048 – Manutenção e Encargos com o Departamento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15.451.0058 – 3.3.90.30.00.00.0999: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Material de Consumo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R$ 150.000,00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Órgão: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09 – Secretaria Municipal de Obras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Unidade: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04 – Departamento de </w:t>
      </w:r>
      <w:r w:rsidR="00A80839" w:rsidRPr="002F2607">
        <w:rPr>
          <w:rFonts w:ascii="Bookman Old Style" w:hAnsi="Bookman Old Style" w:cs="Arial"/>
          <w:color w:val="000000"/>
          <w:shd w:val="clear" w:color="auto" w:fill="FFFFFF"/>
        </w:rPr>
        <w:t>Água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e Esgoto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b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 xml:space="preserve">Projeto/Atividade: 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>2.053 – Manutenção e Encargos com a ETA ALVORADA E NOROAGRO</w:t>
      </w:r>
    </w:p>
    <w:p w:rsidR="002F2607" w:rsidRPr="002F2607" w:rsidRDefault="002F2607" w:rsidP="002F2607">
      <w:pPr>
        <w:ind w:left="1134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17.511.0076 – 3.1.90.11.00.00.0999: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Vencimentos e Vantagens Fixas 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hd w:val="clear" w:color="auto" w:fill="FFFFFF"/>
        </w:rPr>
        <w:t>Valor:</w:t>
      </w:r>
      <w:r w:rsidRPr="002F2607">
        <w:rPr>
          <w:rFonts w:ascii="Bookman Old Style" w:hAnsi="Bookman Old Style" w:cs="Arial"/>
          <w:color w:val="000000"/>
          <w:shd w:val="clear" w:color="auto" w:fill="FFFFFF"/>
        </w:rPr>
        <w:t xml:space="preserve"> R$ 83.706,60</w:t>
      </w:r>
    </w:p>
    <w:p w:rsidR="002F2607" w:rsidRPr="002F2607" w:rsidRDefault="002F2607" w:rsidP="002F2607">
      <w:pPr>
        <w:ind w:left="1134" w:right="-1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>Art. 5º.</w:t>
      </w:r>
      <w:r w:rsidRPr="002F2607"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  <w:t xml:space="preserve"> As emendas autorizadas por esta Lei, nos termos do art. 1.°, e a abertura de crédito(s) adicional(is) de que trata o art. 2.° vedam a alteração dos valores globais fixados nas Leis que instituíram o Plano Plurianual (PPA), as Diretrizes Orçamentárias (LDO), e a Orçamentária Anual (LOA) – Orçamento Programa (OP), admitindo-se somente a transposição e o remanejamento por redução de dotação para reforço de outra, vedada a eliminação de qualquer projeto, e permitida sua redução/adequação sem prejuízo do objeto estabelecido no instrumento de planejamento adotado, para a inclusão de novo(s) projeto(s).</w:t>
      </w: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>Art. 6º.</w:t>
      </w:r>
      <w:r w:rsidRPr="002F2607"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  <w:t xml:space="preserve"> Esta Lei entrará em vigor na data de sua publicação.</w:t>
      </w: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</w:p>
    <w:p w:rsidR="002F2607" w:rsidRPr="002F2607" w:rsidRDefault="002F2607" w:rsidP="002F2607">
      <w:pPr>
        <w:ind w:firstLine="2127"/>
        <w:jc w:val="both"/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</w:pPr>
      <w:r w:rsidRPr="002F2607">
        <w:rPr>
          <w:rFonts w:ascii="Bookman Old Style" w:hAnsi="Bookman Old Style" w:cs="Arial"/>
          <w:b/>
          <w:color w:val="000000"/>
          <w:sz w:val="22"/>
          <w:szCs w:val="22"/>
          <w:shd w:val="clear" w:color="auto" w:fill="FFFFFF"/>
        </w:rPr>
        <w:t>Art. 7º.</w:t>
      </w:r>
      <w:r w:rsidRPr="002F2607">
        <w:rPr>
          <w:rFonts w:ascii="Bookman Old Style" w:hAnsi="Bookman Old Style" w:cs="Arial"/>
          <w:color w:val="000000"/>
          <w:sz w:val="22"/>
          <w:szCs w:val="22"/>
          <w:shd w:val="clear" w:color="auto" w:fill="FFFFFF"/>
        </w:rPr>
        <w:t xml:space="preserve"> Revogam-se as disposições em contrário.</w:t>
      </w:r>
    </w:p>
    <w:p w:rsidR="00A35370" w:rsidRDefault="00A35370" w:rsidP="002F2607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2F2607" w:rsidRPr="002F2607" w:rsidRDefault="002F2607" w:rsidP="002F2607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:rsidR="00A90FC7" w:rsidRPr="002F2607" w:rsidRDefault="00A90FC7" w:rsidP="002F2607">
      <w:pPr>
        <w:ind w:firstLine="2127"/>
        <w:jc w:val="both"/>
        <w:rPr>
          <w:rFonts w:ascii="Bookman Old Style" w:hAnsi="Bookman Old Style" w:cs="Arial"/>
          <w:sz w:val="22"/>
          <w:szCs w:val="22"/>
        </w:rPr>
      </w:pPr>
      <w:r w:rsidRPr="002F2607">
        <w:rPr>
          <w:rFonts w:ascii="Bookman Old Style" w:hAnsi="Bookman Old Style" w:cs="Arial"/>
          <w:b/>
          <w:bCs/>
          <w:sz w:val="22"/>
          <w:szCs w:val="22"/>
        </w:rPr>
        <w:t>Gabinete da Prefeita Municipal de Comodoro, Estado de Mato Grosso,</w:t>
      </w:r>
      <w:r w:rsidRPr="002F2607">
        <w:rPr>
          <w:rFonts w:ascii="Bookman Old Style" w:hAnsi="Bookman Old Style" w:cs="Arial"/>
          <w:sz w:val="22"/>
          <w:szCs w:val="22"/>
        </w:rPr>
        <w:t xml:space="preserve"> aos </w:t>
      </w:r>
      <w:r w:rsidR="00A80839">
        <w:rPr>
          <w:rFonts w:ascii="Bookman Old Style" w:hAnsi="Bookman Old Style" w:cs="Arial"/>
          <w:sz w:val="22"/>
          <w:szCs w:val="22"/>
        </w:rPr>
        <w:t>02</w:t>
      </w:r>
      <w:r w:rsidRPr="002F2607">
        <w:rPr>
          <w:rFonts w:ascii="Bookman Old Style" w:hAnsi="Bookman Old Style" w:cs="Arial"/>
          <w:sz w:val="22"/>
          <w:szCs w:val="22"/>
        </w:rPr>
        <w:t xml:space="preserve"> dias do mês de </w:t>
      </w:r>
      <w:r w:rsidR="00A80839">
        <w:rPr>
          <w:rFonts w:ascii="Bookman Old Style" w:hAnsi="Bookman Old Style" w:cs="Arial"/>
          <w:sz w:val="22"/>
          <w:szCs w:val="22"/>
        </w:rPr>
        <w:t>abril</w:t>
      </w:r>
      <w:r w:rsidRPr="002F2607">
        <w:rPr>
          <w:rFonts w:ascii="Bookman Old Style" w:hAnsi="Bookman Old Style" w:cs="Arial"/>
          <w:sz w:val="22"/>
          <w:szCs w:val="22"/>
        </w:rPr>
        <w:t xml:space="preserve"> de 201</w:t>
      </w:r>
      <w:r w:rsidR="00594085" w:rsidRPr="002F2607">
        <w:rPr>
          <w:rFonts w:ascii="Bookman Old Style" w:hAnsi="Bookman Old Style" w:cs="Arial"/>
          <w:sz w:val="22"/>
          <w:szCs w:val="22"/>
        </w:rPr>
        <w:t>4</w:t>
      </w:r>
      <w:r w:rsidRPr="002F2607">
        <w:rPr>
          <w:rFonts w:ascii="Bookman Old Style" w:hAnsi="Bookman Old Style" w:cs="Arial"/>
          <w:sz w:val="22"/>
          <w:szCs w:val="22"/>
        </w:rPr>
        <w:t>.</w:t>
      </w:r>
    </w:p>
    <w:p w:rsidR="00C00385" w:rsidRPr="002F2607" w:rsidRDefault="00A90FC7" w:rsidP="002F2607">
      <w:pPr>
        <w:pStyle w:val="Ttulo2"/>
        <w:jc w:val="both"/>
        <w:rPr>
          <w:rFonts w:ascii="Bookman Old Style" w:hAnsi="Bookman Old Style" w:cs="Times New Roman"/>
          <w:sz w:val="22"/>
          <w:szCs w:val="22"/>
        </w:rPr>
      </w:pPr>
      <w:r w:rsidRPr="002F2607">
        <w:rPr>
          <w:rFonts w:ascii="Bookman Old Style" w:hAnsi="Bookman Old Style" w:cs="Times New Roman"/>
          <w:sz w:val="22"/>
          <w:szCs w:val="22"/>
        </w:rPr>
        <w:t xml:space="preserve">                                                 </w:t>
      </w:r>
    </w:p>
    <w:p w:rsidR="006238D2" w:rsidRPr="006238D2" w:rsidRDefault="006238D2" w:rsidP="002F2607"/>
    <w:p w:rsidR="00A90FC7" w:rsidRPr="00CB2FEE" w:rsidRDefault="00A90FC7" w:rsidP="002F2607">
      <w:pPr>
        <w:pStyle w:val="Ttulo2"/>
        <w:rPr>
          <w:rFonts w:ascii="Script MT Bold" w:hAnsi="Script MT Bold" w:cs="Tahoma"/>
          <w:b w:val="0"/>
          <w:sz w:val="28"/>
          <w:szCs w:val="28"/>
        </w:rPr>
      </w:pPr>
      <w:r w:rsidRPr="00CB2FEE">
        <w:rPr>
          <w:rFonts w:ascii="Script MT Bold" w:hAnsi="Script MT Bold" w:cs="Tahoma"/>
          <w:sz w:val="28"/>
          <w:szCs w:val="28"/>
        </w:rPr>
        <w:t>Marlise Marques Moraes</w:t>
      </w:r>
    </w:p>
    <w:p w:rsidR="003619A9" w:rsidRPr="00CB2FEE" w:rsidRDefault="00A90FC7" w:rsidP="002F2607">
      <w:pPr>
        <w:jc w:val="center"/>
        <w:rPr>
          <w:b/>
          <w:sz w:val="28"/>
          <w:szCs w:val="28"/>
        </w:rPr>
      </w:pPr>
      <w:r w:rsidRPr="00CB2FEE">
        <w:rPr>
          <w:rFonts w:ascii="Script MT Bold" w:hAnsi="Script MT Bold" w:cs="Tahoma"/>
          <w:b/>
          <w:sz w:val="28"/>
          <w:szCs w:val="28"/>
        </w:rPr>
        <w:t>Prefeita Municipal</w:t>
      </w:r>
    </w:p>
    <w:sectPr w:rsidR="003619A9" w:rsidRPr="00CB2FEE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EE9" w:rsidRDefault="00B76EE9" w:rsidP="00A90FC7">
      <w:r>
        <w:separator/>
      </w:r>
    </w:p>
  </w:endnote>
  <w:endnote w:type="continuationSeparator" w:id="1">
    <w:p w:rsidR="00B76EE9" w:rsidRDefault="00B76EE9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E31981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E31981" w:rsidRPr="002620C3">
      <w:rPr>
        <w:rFonts w:ascii="Bookman Old Style" w:hAnsi="Bookman Old Style"/>
        <w:sz w:val="20"/>
        <w:szCs w:val="20"/>
      </w:rPr>
      <w:fldChar w:fldCharType="separate"/>
    </w:r>
    <w:r w:rsidR="00A80839">
      <w:rPr>
        <w:rFonts w:ascii="Bookman Old Style" w:hAnsi="Bookman Old Style"/>
        <w:noProof/>
        <w:sz w:val="20"/>
        <w:szCs w:val="20"/>
      </w:rPr>
      <w:t>3</w:t>
    </w:r>
    <w:r w:rsidR="00E31981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B76EE9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2620C3" w:rsidRDefault="00B76EE9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2620C3" w:rsidRPr="00DB6161" w:rsidRDefault="00B76EE9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EE9" w:rsidRDefault="00B76EE9" w:rsidP="00A90FC7">
      <w:r>
        <w:separator/>
      </w:r>
    </w:p>
  </w:footnote>
  <w:footnote w:type="continuationSeparator" w:id="1">
    <w:p w:rsidR="00B76EE9" w:rsidRDefault="00B76EE9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B76EE9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D2A76F5"/>
    <w:multiLevelType w:val="hybridMultilevel"/>
    <w:tmpl w:val="9A2E4B26"/>
    <w:lvl w:ilvl="0" w:tplc="A78C2FBC">
      <w:start w:val="1"/>
      <w:numFmt w:val="upperRoman"/>
      <w:lvlText w:val="%1-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63C28"/>
    <w:rsid w:val="00077528"/>
    <w:rsid w:val="001365E1"/>
    <w:rsid w:val="001376F1"/>
    <w:rsid w:val="001D7FAF"/>
    <w:rsid w:val="00200B78"/>
    <w:rsid w:val="0020795D"/>
    <w:rsid w:val="00240F55"/>
    <w:rsid w:val="00277D40"/>
    <w:rsid w:val="00287331"/>
    <w:rsid w:val="002C1AA0"/>
    <w:rsid w:val="002D5855"/>
    <w:rsid w:val="002E01A9"/>
    <w:rsid w:val="002E7B02"/>
    <w:rsid w:val="002F2607"/>
    <w:rsid w:val="003619A9"/>
    <w:rsid w:val="00361E7E"/>
    <w:rsid w:val="003813C7"/>
    <w:rsid w:val="00381B00"/>
    <w:rsid w:val="003824D1"/>
    <w:rsid w:val="003A1D86"/>
    <w:rsid w:val="003B4B35"/>
    <w:rsid w:val="003E1006"/>
    <w:rsid w:val="003E47FA"/>
    <w:rsid w:val="003E4CED"/>
    <w:rsid w:val="003E78B2"/>
    <w:rsid w:val="004060F3"/>
    <w:rsid w:val="0041385E"/>
    <w:rsid w:val="00452750"/>
    <w:rsid w:val="00455727"/>
    <w:rsid w:val="00466AD7"/>
    <w:rsid w:val="004C77EE"/>
    <w:rsid w:val="004D2EA1"/>
    <w:rsid w:val="004F0858"/>
    <w:rsid w:val="004F5372"/>
    <w:rsid w:val="005103CF"/>
    <w:rsid w:val="0051411E"/>
    <w:rsid w:val="00534CD2"/>
    <w:rsid w:val="00557A55"/>
    <w:rsid w:val="00594085"/>
    <w:rsid w:val="005B3B00"/>
    <w:rsid w:val="00603F99"/>
    <w:rsid w:val="0061251B"/>
    <w:rsid w:val="006238D2"/>
    <w:rsid w:val="00683514"/>
    <w:rsid w:val="006A4FC9"/>
    <w:rsid w:val="006B2B13"/>
    <w:rsid w:val="006E069A"/>
    <w:rsid w:val="006F4D24"/>
    <w:rsid w:val="00707D4D"/>
    <w:rsid w:val="007161EB"/>
    <w:rsid w:val="00733827"/>
    <w:rsid w:val="007644B7"/>
    <w:rsid w:val="00787A53"/>
    <w:rsid w:val="007D2173"/>
    <w:rsid w:val="007D3363"/>
    <w:rsid w:val="007E4546"/>
    <w:rsid w:val="008047A8"/>
    <w:rsid w:val="00812FBE"/>
    <w:rsid w:val="0084035B"/>
    <w:rsid w:val="00841592"/>
    <w:rsid w:val="0084433A"/>
    <w:rsid w:val="00871EDE"/>
    <w:rsid w:val="0088361B"/>
    <w:rsid w:val="00937D22"/>
    <w:rsid w:val="009439A3"/>
    <w:rsid w:val="009B66D1"/>
    <w:rsid w:val="009C1578"/>
    <w:rsid w:val="009D1F90"/>
    <w:rsid w:val="009E5D2E"/>
    <w:rsid w:val="009F16BE"/>
    <w:rsid w:val="00A15BC7"/>
    <w:rsid w:val="00A15C71"/>
    <w:rsid w:val="00A23236"/>
    <w:rsid w:val="00A35370"/>
    <w:rsid w:val="00A441E0"/>
    <w:rsid w:val="00A47386"/>
    <w:rsid w:val="00A64FAC"/>
    <w:rsid w:val="00A711C8"/>
    <w:rsid w:val="00A80839"/>
    <w:rsid w:val="00A8617E"/>
    <w:rsid w:val="00A86E08"/>
    <w:rsid w:val="00A90FC7"/>
    <w:rsid w:val="00AA0AB4"/>
    <w:rsid w:val="00AA4865"/>
    <w:rsid w:val="00AE75C6"/>
    <w:rsid w:val="00B519C6"/>
    <w:rsid w:val="00B64BD8"/>
    <w:rsid w:val="00B76EE9"/>
    <w:rsid w:val="00BB185F"/>
    <w:rsid w:val="00BD34DF"/>
    <w:rsid w:val="00C00385"/>
    <w:rsid w:val="00C63B6F"/>
    <w:rsid w:val="00C8544F"/>
    <w:rsid w:val="00CA7DAA"/>
    <w:rsid w:val="00CB2FEE"/>
    <w:rsid w:val="00D0717C"/>
    <w:rsid w:val="00D14A0B"/>
    <w:rsid w:val="00D14C01"/>
    <w:rsid w:val="00D50429"/>
    <w:rsid w:val="00D55950"/>
    <w:rsid w:val="00D714F9"/>
    <w:rsid w:val="00D80595"/>
    <w:rsid w:val="00D91518"/>
    <w:rsid w:val="00DB3DFC"/>
    <w:rsid w:val="00DF25F6"/>
    <w:rsid w:val="00E226FF"/>
    <w:rsid w:val="00E31981"/>
    <w:rsid w:val="00E33088"/>
    <w:rsid w:val="00E663BA"/>
    <w:rsid w:val="00E66C57"/>
    <w:rsid w:val="00E755FD"/>
    <w:rsid w:val="00EC3041"/>
    <w:rsid w:val="00ED4E27"/>
    <w:rsid w:val="00F012E6"/>
    <w:rsid w:val="00F1758F"/>
    <w:rsid w:val="00F470E3"/>
    <w:rsid w:val="00F6697F"/>
    <w:rsid w:val="00F74105"/>
    <w:rsid w:val="00F82AC4"/>
    <w:rsid w:val="00FB151A"/>
    <w:rsid w:val="00FB517C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4E97D-0B32-4348-BDC5-E9FA91AE6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722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3</cp:revision>
  <cp:lastPrinted>2014-04-03T12:26:00Z</cp:lastPrinted>
  <dcterms:created xsi:type="dcterms:W3CDTF">2014-04-03T12:23:00Z</dcterms:created>
  <dcterms:modified xsi:type="dcterms:W3CDTF">2014-04-03T12:26:00Z</dcterms:modified>
</cp:coreProperties>
</file>