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 realização de serviços de limpeza, capina e roçada nas seguintes vias do </w:t>
      </w:r>
      <w:r>
        <w:rPr>
          <w:rFonts w:ascii="Calibri" w:hAnsi="Calibri" w:eastAsia="Calibri" w:cs="Calibri"/>
          <w:b w:val="0"/>
          <w:bCs w:val="0"/>
        </w:rPr>
        <w:t xml:space="preserve">B</w:t>
      </w:r>
      <w:r>
        <w:rPr>
          <w:rFonts w:ascii="Calibri" w:hAnsi="Calibri" w:eastAsia="Calibri" w:cs="Calibri"/>
        </w:rPr>
        <w:t xml:space="preserve">airro Jardim Guanabara: Rua Célio Pimentel Ferraz, Rua Maria Helena Fontes e Rua Maria do Carmo Vasconcelos.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execução desses serviços é necessária para garantir melhores condições de limpeza, segurança e circulação para os moradores e pedestres, além de evitar o acúmulo de lixo e a proliferação de insetos e animais peçonhentos, contribuindo para a saúde e o bem</w:t>
      </w:r>
      <w:r>
        <w:rPr>
          <w:rFonts w:ascii="Calibri" w:hAnsi="Calibri" w:eastAsia="Calibri" w:cs="Calibri"/>
        </w:rPr>
        <w:t xml:space="preserve">-estar da população.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2026-04-27T13:20:18Z</dcterms:modified>
  <cp:version>983040</cp:version>
</cp:coreProperties>
</file>