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505" w:type="dxa"/>
        <w:tblInd w:w="284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8433"/>
        <w:gridCol w:w="72"/>
      </w:tblGrid>
      <w:tr w:rsidR="00200925" w:rsidRPr="00C541DB" w:rsidTr="005D35D6">
        <w:trPr>
          <w:trHeight w:val="255"/>
        </w:trPr>
        <w:tc>
          <w:tcPr>
            <w:tcW w:w="85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2F7" w:rsidRPr="00F5081E" w:rsidRDefault="00946514" w:rsidP="00F5081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5081E">
              <w:rPr>
                <w:rFonts w:ascii="Arial" w:hAnsi="Arial" w:cs="Arial"/>
                <w:b/>
                <w:bCs/>
                <w:sz w:val="24"/>
                <w:szCs w:val="24"/>
              </w:rPr>
              <w:t>REDAÇÃ</w:t>
            </w:r>
            <w:r w:rsidR="00905522" w:rsidRPr="00F5081E">
              <w:rPr>
                <w:rFonts w:ascii="Arial" w:hAnsi="Arial" w:cs="Arial"/>
                <w:b/>
                <w:bCs/>
                <w:sz w:val="24"/>
                <w:szCs w:val="24"/>
              </w:rPr>
              <w:t>O FIN</w:t>
            </w:r>
            <w:r w:rsidR="004C3B21" w:rsidRPr="00F5081E">
              <w:rPr>
                <w:rFonts w:ascii="Arial" w:hAnsi="Arial" w:cs="Arial"/>
                <w:b/>
                <w:bCs/>
                <w:sz w:val="24"/>
                <w:szCs w:val="24"/>
              </w:rPr>
              <w:t>A</w:t>
            </w:r>
            <w:r w:rsidR="00905522" w:rsidRPr="00F5081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L AO PROJETO </w:t>
            </w:r>
            <w:r w:rsidR="003C72F7" w:rsidRPr="00F5081E">
              <w:rPr>
                <w:rFonts w:ascii="Arial" w:hAnsi="Arial" w:cs="Arial"/>
                <w:b/>
                <w:bCs/>
                <w:sz w:val="24"/>
                <w:szCs w:val="24"/>
              </w:rPr>
              <w:t>DE LEI Nº</w:t>
            </w:r>
            <w:r w:rsidR="00905522" w:rsidRPr="00F5081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F5081E" w:rsidRPr="00F5081E">
              <w:rPr>
                <w:rFonts w:ascii="Arial" w:hAnsi="Arial" w:cs="Arial"/>
                <w:b/>
                <w:bCs/>
                <w:sz w:val="24"/>
                <w:szCs w:val="24"/>
              </w:rPr>
              <w:t>40</w:t>
            </w:r>
            <w:r w:rsidR="00356896" w:rsidRPr="00F5081E">
              <w:rPr>
                <w:rFonts w:ascii="Arial" w:hAnsi="Arial" w:cs="Arial"/>
                <w:b/>
                <w:bCs/>
                <w:sz w:val="24"/>
                <w:szCs w:val="24"/>
              </w:rPr>
              <w:t>/</w:t>
            </w:r>
            <w:r w:rsidR="003C72F7" w:rsidRPr="00F5081E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E40341" w:rsidRPr="00F5081E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:rsidR="003C72F7" w:rsidRPr="00F5081E" w:rsidRDefault="003C72F7" w:rsidP="00F5081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</w:p>
          <w:p w:rsidR="003C72F7" w:rsidRPr="00F5081E" w:rsidRDefault="003C72F7" w:rsidP="00F5081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</w:pPr>
          </w:p>
        </w:tc>
      </w:tr>
      <w:tr w:rsidR="00200925" w:rsidRPr="00C541DB" w:rsidTr="005D35D6">
        <w:trPr>
          <w:trHeight w:val="765"/>
        </w:trPr>
        <w:tc>
          <w:tcPr>
            <w:tcW w:w="85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5081E" w:rsidRPr="00F5081E" w:rsidRDefault="00F5081E" w:rsidP="00F5081E">
            <w:pPr>
              <w:spacing w:after="0" w:line="240" w:lineRule="auto"/>
              <w:ind w:left="212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081E">
              <w:rPr>
                <w:rFonts w:ascii="Arial" w:hAnsi="Arial" w:cs="Arial"/>
                <w:b/>
                <w:sz w:val="24"/>
                <w:szCs w:val="24"/>
              </w:rPr>
              <w:t>Altera dispositivos da Lei Municipal 2.465/2015 de 16 de dezembro de 2015, que Aprovou Plano de Loteamento e Autorização para concessão de licença da outras providencias.</w:t>
            </w:r>
          </w:p>
          <w:p w:rsidR="007C0FE3" w:rsidRPr="00F5081E" w:rsidRDefault="007C0FE3" w:rsidP="00F5081E">
            <w:pPr>
              <w:pStyle w:val="Recuodecorpodetexto"/>
              <w:ind w:left="3260" w:firstLine="0"/>
              <w:rPr>
                <w:rFonts w:cs="Arial"/>
                <w:b/>
                <w:sz w:val="24"/>
                <w:szCs w:val="24"/>
              </w:rPr>
            </w:pPr>
          </w:p>
          <w:p w:rsidR="003C72F7" w:rsidRPr="00F5081E" w:rsidRDefault="003C72F7" w:rsidP="00F5081E">
            <w:pPr>
              <w:spacing w:after="0" w:line="240" w:lineRule="auto"/>
              <w:ind w:firstLineChars="1500" w:firstLine="3614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</w:pPr>
          </w:p>
        </w:tc>
      </w:tr>
      <w:tr w:rsidR="00200925" w:rsidRPr="00F5081E" w:rsidTr="00D04EB5">
        <w:trPr>
          <w:gridAfter w:val="1"/>
          <w:wAfter w:w="72" w:type="dxa"/>
          <w:trHeight w:val="7429"/>
        </w:trPr>
        <w:tc>
          <w:tcPr>
            <w:tcW w:w="8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0341" w:rsidRPr="00F5081E" w:rsidRDefault="00905522" w:rsidP="00F5081E">
            <w:pPr>
              <w:pStyle w:val="NormalWeb"/>
              <w:shd w:val="clear" w:color="auto" w:fill="FFFFFF"/>
              <w:spacing w:before="0" w:beforeAutospacing="0" w:after="0" w:afterAutospacing="0"/>
              <w:ind w:firstLine="850"/>
              <w:jc w:val="both"/>
              <w:rPr>
                <w:rFonts w:ascii="Arial" w:eastAsia="Calibri" w:hAnsi="Arial" w:cs="Arial"/>
              </w:rPr>
            </w:pPr>
            <w:r w:rsidRPr="00F5081E">
              <w:rPr>
                <w:rFonts w:ascii="Arial" w:eastAsia="Calibri" w:hAnsi="Arial" w:cs="Arial"/>
              </w:rPr>
              <w:t>O</w:t>
            </w:r>
            <w:r w:rsidRPr="00F5081E">
              <w:rPr>
                <w:rFonts w:ascii="Arial" w:eastAsia="Calibri" w:hAnsi="Arial" w:cs="Arial"/>
                <w:b/>
              </w:rPr>
              <w:t xml:space="preserve"> PRESIDENTE </w:t>
            </w:r>
            <w:r w:rsidRPr="00F5081E">
              <w:rPr>
                <w:rFonts w:ascii="Arial" w:eastAsia="Calibri" w:hAnsi="Arial" w:cs="Arial"/>
              </w:rPr>
              <w:t xml:space="preserve">da Câmara Municipal de Vereadores de Guarujá do Sul, Estado de Santa Catarina, faz saber a todos os habitantes deste Município que a Câmara Municipal de Vereadores, votou e aprovou </w:t>
            </w:r>
            <w:r w:rsidR="00896C29" w:rsidRPr="00F5081E">
              <w:rPr>
                <w:rFonts w:ascii="Arial" w:eastAsia="Calibri" w:hAnsi="Arial" w:cs="Arial"/>
              </w:rPr>
              <w:t>o</w:t>
            </w:r>
            <w:r w:rsidRPr="00F5081E">
              <w:rPr>
                <w:rFonts w:ascii="Arial" w:eastAsia="Calibri" w:hAnsi="Arial" w:cs="Arial"/>
              </w:rPr>
              <w:t xml:space="preserve"> seguinte </w:t>
            </w:r>
            <w:r w:rsidR="00896C29" w:rsidRPr="00F5081E">
              <w:rPr>
                <w:rFonts w:ascii="Arial" w:eastAsia="Calibri" w:hAnsi="Arial" w:cs="Arial"/>
              </w:rPr>
              <w:t>Projeto de Lei</w:t>
            </w:r>
            <w:r w:rsidRPr="00F5081E">
              <w:rPr>
                <w:rFonts w:ascii="Arial" w:eastAsia="Calibri" w:hAnsi="Arial" w:cs="Arial"/>
              </w:rPr>
              <w:t>:</w:t>
            </w:r>
          </w:p>
          <w:p w:rsidR="00B01CA9" w:rsidRPr="00F5081E" w:rsidRDefault="00B01CA9" w:rsidP="00F5081E">
            <w:pPr>
              <w:pStyle w:val="Recuodecorpodetexto2"/>
              <w:spacing w:after="0" w:line="240" w:lineRule="auto"/>
              <w:ind w:left="0" w:firstLine="2124"/>
              <w:jc w:val="both"/>
              <w:rPr>
                <w:rFonts w:ascii="Arial" w:eastAsia="Calibri" w:hAnsi="Arial" w:cs="Arial"/>
                <w:sz w:val="24"/>
                <w:szCs w:val="24"/>
                <w:lang w:eastAsia="pt-BR"/>
              </w:rPr>
            </w:pPr>
          </w:p>
          <w:p w:rsidR="00F5081E" w:rsidRPr="00F5081E" w:rsidRDefault="00F5081E" w:rsidP="00F5081E">
            <w:pPr>
              <w:pStyle w:val="Recuodecorpodetexto2"/>
              <w:spacing w:after="0" w:line="240" w:lineRule="auto"/>
              <w:ind w:left="0" w:firstLine="212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081E">
              <w:rPr>
                <w:rFonts w:ascii="Arial" w:hAnsi="Arial" w:cs="Arial"/>
                <w:b/>
                <w:sz w:val="24"/>
                <w:szCs w:val="24"/>
              </w:rPr>
              <w:t>Art. 1º</w:t>
            </w:r>
            <w:r w:rsidRPr="00F5081E">
              <w:rPr>
                <w:rFonts w:ascii="Arial" w:hAnsi="Arial" w:cs="Arial"/>
                <w:sz w:val="24"/>
                <w:szCs w:val="24"/>
              </w:rPr>
              <w:t xml:space="preserve"> O artigo 1º da lei Municipal 2.465/2015 de 16 de dezembro de 2015, passa a vigorar com a seguinte redação.</w:t>
            </w:r>
          </w:p>
          <w:p w:rsidR="00F5081E" w:rsidRPr="00F5081E" w:rsidRDefault="00F5081E" w:rsidP="00F5081E">
            <w:pPr>
              <w:pStyle w:val="Recuodecorpodetexto2"/>
              <w:spacing w:after="0" w:line="240" w:lineRule="auto"/>
              <w:ind w:left="0" w:firstLine="2124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5081E" w:rsidRPr="00F5081E" w:rsidRDefault="00F5081E" w:rsidP="00F5081E">
            <w:pPr>
              <w:pStyle w:val="Recuodecorpodetexto2"/>
              <w:spacing w:after="0" w:line="240" w:lineRule="auto"/>
              <w:ind w:left="0" w:firstLine="212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081E">
              <w:rPr>
                <w:rFonts w:ascii="Arial" w:hAnsi="Arial" w:cs="Arial"/>
                <w:sz w:val="24"/>
                <w:szCs w:val="24"/>
              </w:rPr>
              <w:t>“</w:t>
            </w:r>
            <w:r w:rsidRPr="00F5081E">
              <w:rPr>
                <w:rFonts w:ascii="Arial" w:hAnsi="Arial" w:cs="Arial"/>
                <w:b/>
                <w:sz w:val="24"/>
                <w:szCs w:val="24"/>
              </w:rPr>
              <w:t>Art. 1º</w:t>
            </w:r>
            <w:r w:rsidRPr="00F5081E">
              <w:rPr>
                <w:rFonts w:ascii="Arial" w:hAnsi="Arial" w:cs="Arial"/>
                <w:sz w:val="24"/>
                <w:szCs w:val="24"/>
              </w:rPr>
              <w:t xml:space="preserve"> Fica aprovado o Loteamento denominado “LOTEAMENTO DIEHL”, a ser executado sobre a </w:t>
            </w:r>
            <w:r w:rsidRPr="00F5081E">
              <w:rPr>
                <w:rFonts w:ascii="Arial" w:hAnsi="Arial" w:cs="Arial"/>
                <w:b/>
                <w:sz w:val="24"/>
                <w:szCs w:val="24"/>
              </w:rPr>
              <w:t xml:space="preserve">PARTE DA CHÁCARA n.º 02 </w:t>
            </w:r>
            <w:r w:rsidRPr="00F5081E">
              <w:rPr>
                <w:rFonts w:ascii="Arial" w:hAnsi="Arial" w:cs="Arial"/>
                <w:sz w:val="24"/>
                <w:szCs w:val="24"/>
              </w:rPr>
              <w:t>com área de 57.842,28m2 (</w:t>
            </w:r>
            <w:proofErr w:type="spellStart"/>
            <w:r w:rsidRPr="00F5081E">
              <w:rPr>
                <w:rFonts w:ascii="Arial" w:hAnsi="Arial" w:cs="Arial"/>
                <w:sz w:val="24"/>
                <w:szCs w:val="24"/>
              </w:rPr>
              <w:t>Cinquenta</w:t>
            </w:r>
            <w:proofErr w:type="spellEnd"/>
            <w:r w:rsidRPr="00F5081E">
              <w:rPr>
                <w:rFonts w:ascii="Arial" w:hAnsi="Arial" w:cs="Arial"/>
                <w:sz w:val="24"/>
                <w:szCs w:val="24"/>
              </w:rPr>
              <w:t xml:space="preserve"> e sete mil, oitocentos e quarenta e dois metros e vinte e oito decímetros quadrados), da Matricula </w:t>
            </w:r>
            <w:r w:rsidRPr="00F5081E">
              <w:rPr>
                <w:rFonts w:ascii="Arial" w:hAnsi="Arial" w:cs="Arial"/>
                <w:b/>
                <w:sz w:val="24"/>
                <w:szCs w:val="24"/>
              </w:rPr>
              <w:t>328</w:t>
            </w:r>
            <w:r w:rsidRPr="00F5081E">
              <w:rPr>
                <w:rFonts w:ascii="Arial" w:hAnsi="Arial" w:cs="Arial"/>
                <w:sz w:val="24"/>
                <w:szCs w:val="24"/>
              </w:rPr>
              <w:t>, do Oficio de Registro de Imóveis, Comarca de São José do Cedro, situado no perímetro urbano de Guarujá do Sul, sem benfeitorias, com as confrontações descritas na matrícula nº 328.</w:t>
            </w:r>
          </w:p>
          <w:p w:rsidR="00F5081E" w:rsidRPr="00F5081E" w:rsidRDefault="00F5081E" w:rsidP="00F5081E">
            <w:pPr>
              <w:pStyle w:val="Recuodecorpodetexto2"/>
              <w:spacing w:after="0" w:line="240" w:lineRule="auto"/>
              <w:ind w:left="0" w:firstLine="212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081E">
              <w:rPr>
                <w:rFonts w:ascii="Arial" w:hAnsi="Arial" w:cs="Arial"/>
                <w:b/>
                <w:sz w:val="24"/>
                <w:szCs w:val="24"/>
              </w:rPr>
              <w:t>§ 1º</w:t>
            </w:r>
            <w:r w:rsidRPr="00F5081E">
              <w:rPr>
                <w:rFonts w:ascii="Arial" w:hAnsi="Arial" w:cs="Arial"/>
                <w:sz w:val="24"/>
                <w:szCs w:val="24"/>
              </w:rPr>
              <w:t xml:space="preserve"> O loteamento possui área total de 57.842,28m2 (</w:t>
            </w:r>
            <w:proofErr w:type="spellStart"/>
            <w:r w:rsidRPr="00F5081E">
              <w:rPr>
                <w:rFonts w:ascii="Arial" w:hAnsi="Arial" w:cs="Arial"/>
                <w:sz w:val="24"/>
                <w:szCs w:val="24"/>
              </w:rPr>
              <w:t>cinquenta</w:t>
            </w:r>
            <w:proofErr w:type="spellEnd"/>
            <w:r w:rsidRPr="00F5081E">
              <w:rPr>
                <w:rFonts w:ascii="Arial" w:hAnsi="Arial" w:cs="Arial"/>
                <w:sz w:val="24"/>
                <w:szCs w:val="24"/>
              </w:rPr>
              <w:t xml:space="preserve"> e sete mil oitocentos e quarenta e dois mil metros com vinte e oito decímetros quadrados), dos quais 14.621,65 m2, ou 25,28%, destinam-se para arruamentos, 4.022,15 m2, ou 6,95%, para área verde (lote nº 70 com área de 2.844,44m2 e lote nº 86 com área de 1.177,71 m2), 1.613,97 m2, ou 2,79%, para área do uso institucional (Lote nº 29 com área de 536,15m2, lote nº 30 com área de 538,55m2 e o lote nº 31 com área de 539,27m2) perfazendo um total de 20.257,77</w:t>
            </w:r>
            <w:proofErr w:type="spellStart"/>
            <w:r w:rsidRPr="00F5081E">
              <w:rPr>
                <w:rFonts w:ascii="Arial" w:hAnsi="Arial" w:cs="Arial"/>
                <w:sz w:val="24"/>
                <w:szCs w:val="24"/>
              </w:rPr>
              <w:t>m²</w:t>
            </w:r>
            <w:proofErr w:type="spellEnd"/>
            <w:r w:rsidRPr="00F5081E">
              <w:rPr>
                <w:rFonts w:ascii="Arial" w:hAnsi="Arial" w:cs="Arial"/>
                <w:sz w:val="24"/>
                <w:szCs w:val="24"/>
              </w:rPr>
              <w:t xml:space="preserve"> de área pública que corresponde a 35,02% da área total e o restante 37.584,51 para lotes edificáveis que corresponde a 64,98%.</w:t>
            </w:r>
          </w:p>
          <w:p w:rsidR="00F5081E" w:rsidRPr="00F5081E" w:rsidRDefault="00F5081E" w:rsidP="00F5081E">
            <w:pPr>
              <w:pStyle w:val="Recuodecorpodetexto2"/>
              <w:spacing w:after="0" w:line="240" w:lineRule="auto"/>
              <w:ind w:left="0" w:firstLine="2124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5081E" w:rsidRPr="00F5081E" w:rsidRDefault="00F5081E" w:rsidP="00F5081E">
            <w:pPr>
              <w:pStyle w:val="Recuodecorpodetexto2"/>
              <w:spacing w:after="0" w:line="240" w:lineRule="auto"/>
              <w:ind w:left="0" w:firstLine="212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081E">
              <w:rPr>
                <w:rFonts w:ascii="Arial" w:hAnsi="Arial" w:cs="Arial"/>
                <w:b/>
                <w:sz w:val="24"/>
                <w:szCs w:val="24"/>
              </w:rPr>
              <w:t>§ 2º</w:t>
            </w:r>
            <w:r w:rsidRPr="00F5081E">
              <w:rPr>
                <w:rFonts w:ascii="Arial" w:hAnsi="Arial" w:cs="Arial"/>
                <w:sz w:val="24"/>
                <w:szCs w:val="24"/>
              </w:rPr>
              <w:t xml:space="preserve"> A subdivisão da área resultará em 10 quadras, num total de 86 lotes, numerados de 01 a 86, sendo 81 lotes vendáveis, 02 lotes destinados à área verde, 03 lotes de área institucional.</w:t>
            </w:r>
          </w:p>
          <w:p w:rsidR="00F5081E" w:rsidRPr="00F5081E" w:rsidRDefault="00F5081E" w:rsidP="00F5081E">
            <w:pPr>
              <w:pStyle w:val="Recuodecorpodetexto2"/>
              <w:spacing w:after="0" w:line="240" w:lineRule="auto"/>
              <w:ind w:left="0" w:firstLine="2124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5081E" w:rsidRPr="00F5081E" w:rsidRDefault="00F5081E" w:rsidP="00F5081E">
            <w:pPr>
              <w:pStyle w:val="Recuodecorpodetexto2"/>
              <w:spacing w:after="0" w:line="240" w:lineRule="auto"/>
              <w:ind w:left="0" w:firstLine="212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081E">
              <w:rPr>
                <w:rFonts w:ascii="Arial" w:hAnsi="Arial" w:cs="Arial"/>
                <w:b/>
                <w:sz w:val="24"/>
                <w:szCs w:val="24"/>
              </w:rPr>
              <w:t>§ 3º</w:t>
            </w:r>
            <w:r w:rsidRPr="00F5081E">
              <w:rPr>
                <w:rFonts w:ascii="Arial" w:hAnsi="Arial" w:cs="Arial"/>
                <w:sz w:val="24"/>
                <w:szCs w:val="24"/>
              </w:rPr>
              <w:t xml:space="preserve"> ....................”</w:t>
            </w:r>
          </w:p>
          <w:p w:rsidR="00F5081E" w:rsidRPr="00F5081E" w:rsidRDefault="00F5081E" w:rsidP="00F5081E">
            <w:pPr>
              <w:pStyle w:val="Recuodecorpodetexto2"/>
              <w:spacing w:after="0" w:line="240" w:lineRule="auto"/>
              <w:ind w:left="0" w:firstLine="2124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5081E" w:rsidRPr="00F5081E" w:rsidRDefault="00F5081E" w:rsidP="00F5081E">
            <w:pPr>
              <w:pStyle w:val="Recuodecorpodetexto2"/>
              <w:spacing w:after="0" w:line="240" w:lineRule="auto"/>
              <w:ind w:left="0" w:firstLine="212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081E">
              <w:rPr>
                <w:rFonts w:ascii="Arial" w:hAnsi="Arial" w:cs="Arial"/>
                <w:b/>
                <w:sz w:val="24"/>
                <w:szCs w:val="24"/>
              </w:rPr>
              <w:t>Art. 2º</w:t>
            </w:r>
            <w:r w:rsidRPr="00F5081E">
              <w:rPr>
                <w:rFonts w:ascii="Arial" w:hAnsi="Arial" w:cs="Arial"/>
                <w:sz w:val="24"/>
                <w:szCs w:val="24"/>
              </w:rPr>
              <w:t xml:space="preserve"> O artigo 1º da lei Municipal 2.465/2015 de 16 de dezembro de 2015, passa a vigorar com a seguinte redação.</w:t>
            </w:r>
          </w:p>
          <w:p w:rsidR="00F5081E" w:rsidRPr="00F5081E" w:rsidRDefault="00F5081E" w:rsidP="00F5081E">
            <w:pPr>
              <w:pStyle w:val="Recuodecorpodetexto2"/>
              <w:spacing w:after="0" w:line="240" w:lineRule="auto"/>
              <w:ind w:left="0" w:firstLine="2124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5081E" w:rsidRPr="00F5081E" w:rsidRDefault="00F5081E" w:rsidP="00F5081E">
            <w:pPr>
              <w:pStyle w:val="Recuodecorpodetexto2"/>
              <w:spacing w:after="0" w:line="240" w:lineRule="auto"/>
              <w:ind w:left="0" w:firstLine="212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081E">
              <w:rPr>
                <w:rFonts w:ascii="Arial" w:hAnsi="Arial" w:cs="Arial"/>
                <w:sz w:val="24"/>
                <w:szCs w:val="24"/>
              </w:rPr>
              <w:t>“</w:t>
            </w:r>
            <w:r w:rsidRPr="00F5081E">
              <w:rPr>
                <w:rFonts w:ascii="Arial" w:hAnsi="Arial" w:cs="Arial"/>
                <w:b/>
                <w:sz w:val="24"/>
                <w:szCs w:val="24"/>
              </w:rPr>
              <w:t xml:space="preserve">Art. 2º </w:t>
            </w:r>
            <w:r w:rsidRPr="00F5081E">
              <w:rPr>
                <w:rFonts w:ascii="Arial" w:hAnsi="Arial" w:cs="Arial"/>
                <w:sz w:val="24"/>
                <w:szCs w:val="24"/>
              </w:rPr>
              <w:t xml:space="preserve">O presente loteamento é interceptado pelo prolongamento da Rua Sabino </w:t>
            </w:r>
            <w:proofErr w:type="spellStart"/>
            <w:r w:rsidRPr="00F5081E">
              <w:rPr>
                <w:rFonts w:ascii="Arial" w:hAnsi="Arial" w:cs="Arial"/>
                <w:sz w:val="24"/>
                <w:szCs w:val="24"/>
              </w:rPr>
              <w:t>Straub</w:t>
            </w:r>
            <w:proofErr w:type="spellEnd"/>
            <w:r w:rsidRPr="00F5081E">
              <w:rPr>
                <w:rFonts w:ascii="Arial" w:hAnsi="Arial" w:cs="Arial"/>
                <w:sz w:val="24"/>
                <w:szCs w:val="24"/>
              </w:rPr>
              <w:t xml:space="preserve"> com seção transversal de 10,0 metros,  e a Rua Professor </w:t>
            </w:r>
            <w:proofErr w:type="spellStart"/>
            <w:r w:rsidRPr="00F5081E">
              <w:rPr>
                <w:rFonts w:ascii="Arial" w:hAnsi="Arial" w:cs="Arial"/>
                <w:sz w:val="24"/>
                <w:szCs w:val="24"/>
              </w:rPr>
              <w:t>Balduino</w:t>
            </w:r>
            <w:proofErr w:type="spellEnd"/>
            <w:r w:rsidRPr="00F5081E">
              <w:rPr>
                <w:rFonts w:ascii="Arial" w:hAnsi="Arial" w:cs="Arial"/>
                <w:sz w:val="24"/>
                <w:szCs w:val="24"/>
              </w:rPr>
              <w:t xml:space="preserve"> Antônio </w:t>
            </w:r>
            <w:proofErr w:type="spellStart"/>
            <w:r w:rsidRPr="00F5081E">
              <w:rPr>
                <w:rFonts w:ascii="Arial" w:hAnsi="Arial" w:cs="Arial"/>
                <w:sz w:val="24"/>
                <w:szCs w:val="24"/>
              </w:rPr>
              <w:t>Heck</w:t>
            </w:r>
            <w:proofErr w:type="spellEnd"/>
            <w:r w:rsidRPr="00F5081E">
              <w:rPr>
                <w:rFonts w:ascii="Arial" w:hAnsi="Arial" w:cs="Arial"/>
                <w:sz w:val="24"/>
                <w:szCs w:val="24"/>
              </w:rPr>
              <w:t xml:space="preserve">, Rua Professor Aluísio Albino </w:t>
            </w:r>
            <w:proofErr w:type="spellStart"/>
            <w:r w:rsidRPr="00F5081E">
              <w:rPr>
                <w:rFonts w:ascii="Arial" w:hAnsi="Arial" w:cs="Arial"/>
                <w:sz w:val="24"/>
                <w:szCs w:val="24"/>
              </w:rPr>
              <w:t>Birck</w:t>
            </w:r>
            <w:proofErr w:type="spellEnd"/>
            <w:r w:rsidRPr="00F5081E">
              <w:rPr>
                <w:rFonts w:ascii="Arial" w:hAnsi="Arial" w:cs="Arial"/>
                <w:sz w:val="24"/>
                <w:szCs w:val="24"/>
              </w:rPr>
              <w:t xml:space="preserve">, Rua Darci </w:t>
            </w:r>
            <w:proofErr w:type="spellStart"/>
            <w:r w:rsidRPr="00F5081E">
              <w:rPr>
                <w:rFonts w:ascii="Arial" w:hAnsi="Arial" w:cs="Arial"/>
                <w:sz w:val="24"/>
                <w:szCs w:val="24"/>
              </w:rPr>
              <w:t>Cavaglier</w:t>
            </w:r>
            <w:proofErr w:type="spellEnd"/>
            <w:r w:rsidRPr="00F5081E">
              <w:rPr>
                <w:rFonts w:ascii="Arial" w:hAnsi="Arial" w:cs="Arial"/>
                <w:sz w:val="24"/>
                <w:szCs w:val="24"/>
              </w:rPr>
              <w:t xml:space="preserve"> e  Rua João </w:t>
            </w:r>
            <w:proofErr w:type="spellStart"/>
            <w:r w:rsidRPr="00F5081E">
              <w:rPr>
                <w:rFonts w:ascii="Arial" w:hAnsi="Arial" w:cs="Arial"/>
                <w:sz w:val="24"/>
                <w:szCs w:val="24"/>
              </w:rPr>
              <w:t>Panegaz</w:t>
            </w:r>
            <w:proofErr w:type="spellEnd"/>
            <w:r w:rsidRPr="00F5081E">
              <w:rPr>
                <w:rFonts w:ascii="Arial" w:hAnsi="Arial" w:cs="Arial"/>
                <w:sz w:val="24"/>
                <w:szCs w:val="24"/>
              </w:rPr>
              <w:t xml:space="preserve"> com secção transversal de 15,0 metros  que farão parte do referido loteamento. Além das presentes ruas oficiais, fica criada mais três com a seguinte denominação: Rua </w:t>
            </w:r>
            <w:proofErr w:type="spellStart"/>
            <w:r w:rsidRPr="00F5081E">
              <w:rPr>
                <w:rFonts w:ascii="Arial" w:hAnsi="Arial" w:cs="Arial"/>
                <w:sz w:val="24"/>
                <w:szCs w:val="24"/>
              </w:rPr>
              <w:t>Adelires</w:t>
            </w:r>
            <w:proofErr w:type="spellEnd"/>
            <w:r w:rsidRPr="00F5081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5081E">
              <w:rPr>
                <w:rFonts w:ascii="Arial" w:hAnsi="Arial" w:cs="Arial"/>
                <w:sz w:val="24"/>
                <w:szCs w:val="24"/>
              </w:rPr>
              <w:lastRenderedPageBreak/>
              <w:t>Schwaab</w:t>
            </w:r>
            <w:proofErr w:type="spellEnd"/>
            <w:r w:rsidRPr="00F5081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5081E">
              <w:rPr>
                <w:rFonts w:ascii="Arial" w:hAnsi="Arial" w:cs="Arial"/>
                <w:sz w:val="24"/>
                <w:szCs w:val="24"/>
              </w:rPr>
              <w:t>Wolfart</w:t>
            </w:r>
            <w:proofErr w:type="spellEnd"/>
            <w:r w:rsidRPr="00F5081E">
              <w:rPr>
                <w:rFonts w:ascii="Arial" w:hAnsi="Arial" w:cs="Arial"/>
                <w:sz w:val="24"/>
                <w:szCs w:val="24"/>
              </w:rPr>
              <w:t xml:space="preserve">, Rua </w:t>
            </w:r>
            <w:proofErr w:type="spellStart"/>
            <w:r w:rsidRPr="00F5081E">
              <w:rPr>
                <w:rFonts w:ascii="Arial" w:hAnsi="Arial" w:cs="Arial"/>
                <w:sz w:val="24"/>
                <w:szCs w:val="24"/>
              </w:rPr>
              <w:t>Leide</w:t>
            </w:r>
            <w:proofErr w:type="spellEnd"/>
            <w:r w:rsidRPr="00F5081E">
              <w:rPr>
                <w:rFonts w:ascii="Arial" w:hAnsi="Arial" w:cs="Arial"/>
                <w:sz w:val="24"/>
                <w:szCs w:val="24"/>
              </w:rPr>
              <w:t xml:space="preserve"> Daiane </w:t>
            </w:r>
            <w:proofErr w:type="spellStart"/>
            <w:r w:rsidRPr="00F5081E">
              <w:rPr>
                <w:rFonts w:ascii="Arial" w:hAnsi="Arial" w:cs="Arial"/>
                <w:sz w:val="24"/>
                <w:szCs w:val="24"/>
              </w:rPr>
              <w:t>Rissi</w:t>
            </w:r>
            <w:proofErr w:type="spellEnd"/>
            <w:r w:rsidRPr="00F5081E">
              <w:rPr>
                <w:rFonts w:ascii="Arial" w:hAnsi="Arial" w:cs="Arial"/>
                <w:sz w:val="24"/>
                <w:szCs w:val="24"/>
              </w:rPr>
              <w:t xml:space="preserve"> e Rua Renata </w:t>
            </w:r>
            <w:proofErr w:type="spellStart"/>
            <w:r w:rsidRPr="00F5081E">
              <w:rPr>
                <w:rFonts w:ascii="Arial" w:hAnsi="Arial" w:cs="Arial"/>
                <w:sz w:val="24"/>
                <w:szCs w:val="24"/>
              </w:rPr>
              <w:t>Wikowscki</w:t>
            </w:r>
            <w:proofErr w:type="spellEnd"/>
            <w:r w:rsidRPr="00F5081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5081E">
              <w:rPr>
                <w:rFonts w:ascii="Arial" w:hAnsi="Arial" w:cs="Arial"/>
                <w:sz w:val="24"/>
                <w:szCs w:val="24"/>
              </w:rPr>
              <w:t>Pagno</w:t>
            </w:r>
            <w:proofErr w:type="spellEnd"/>
            <w:r w:rsidRPr="00F5081E">
              <w:rPr>
                <w:rFonts w:ascii="Arial" w:hAnsi="Arial" w:cs="Arial"/>
                <w:sz w:val="24"/>
                <w:szCs w:val="24"/>
              </w:rPr>
              <w:t>, que farão parte do referido loteamento com secção transversal de 12,0 metros.</w:t>
            </w:r>
          </w:p>
          <w:p w:rsidR="00F5081E" w:rsidRPr="00F5081E" w:rsidRDefault="00F5081E" w:rsidP="00F5081E">
            <w:pPr>
              <w:pStyle w:val="Recuodecorpodetexto2"/>
              <w:spacing w:after="0" w:line="240" w:lineRule="auto"/>
              <w:ind w:left="0" w:firstLine="212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081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5081E" w:rsidRPr="00F5081E" w:rsidRDefault="00F5081E" w:rsidP="00F5081E">
            <w:pPr>
              <w:pStyle w:val="Recuodecorpodetexto2"/>
              <w:spacing w:after="0" w:line="240" w:lineRule="auto"/>
              <w:ind w:left="0" w:firstLine="212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081E">
              <w:rPr>
                <w:rFonts w:ascii="Arial" w:hAnsi="Arial" w:cs="Arial"/>
                <w:b/>
                <w:sz w:val="24"/>
                <w:szCs w:val="24"/>
              </w:rPr>
              <w:t>Art. 3º</w:t>
            </w:r>
            <w:r w:rsidRPr="00F5081E">
              <w:rPr>
                <w:rFonts w:ascii="Arial" w:hAnsi="Arial" w:cs="Arial"/>
                <w:sz w:val="24"/>
                <w:szCs w:val="24"/>
              </w:rPr>
              <w:t xml:space="preserve"> Esta Lei entrará em vigor na data de sua publicação, ficando revogadas as disposições em contrário.</w:t>
            </w:r>
          </w:p>
          <w:p w:rsidR="008F10BD" w:rsidRPr="00F5081E" w:rsidRDefault="008F10BD" w:rsidP="00F5081E">
            <w:pPr>
              <w:shd w:val="clear" w:color="auto" w:fill="FFFFFF" w:themeFill="background1"/>
              <w:tabs>
                <w:tab w:val="left" w:pos="0"/>
              </w:tabs>
              <w:spacing w:after="0" w:line="240" w:lineRule="auto"/>
              <w:ind w:firstLine="85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5122E1" w:rsidRPr="00F5081E" w:rsidRDefault="005122E1" w:rsidP="00F5081E">
            <w:pPr>
              <w:shd w:val="clear" w:color="auto" w:fill="FFFFFF" w:themeFill="background1"/>
              <w:tabs>
                <w:tab w:val="left" w:pos="0"/>
              </w:tabs>
              <w:spacing w:after="0" w:line="240" w:lineRule="auto"/>
              <w:ind w:firstLine="85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081E">
              <w:rPr>
                <w:rFonts w:ascii="Arial" w:hAnsi="Arial" w:cs="Arial"/>
                <w:sz w:val="24"/>
                <w:szCs w:val="24"/>
              </w:rPr>
              <w:t xml:space="preserve">Da Secretaria da Câmara Municipal de Vereadores de Guarujá do Sul, Estado de Santa Catarina, aos </w:t>
            </w:r>
            <w:r w:rsidR="003C2975" w:rsidRPr="00F5081E">
              <w:rPr>
                <w:rFonts w:ascii="Arial" w:hAnsi="Arial" w:cs="Arial"/>
                <w:sz w:val="24"/>
                <w:szCs w:val="24"/>
              </w:rPr>
              <w:t>19</w:t>
            </w:r>
            <w:r w:rsidR="00407D20" w:rsidRPr="00F5081E">
              <w:rPr>
                <w:rFonts w:ascii="Arial" w:hAnsi="Arial" w:cs="Arial"/>
                <w:sz w:val="24"/>
                <w:szCs w:val="24"/>
              </w:rPr>
              <w:t xml:space="preserve"> de novembro</w:t>
            </w:r>
            <w:r w:rsidRPr="00F5081E">
              <w:rPr>
                <w:rFonts w:ascii="Arial" w:hAnsi="Arial" w:cs="Arial"/>
                <w:sz w:val="24"/>
                <w:szCs w:val="24"/>
              </w:rPr>
              <w:t xml:space="preserve"> de 2021, em sua 15ª Legislatura, 1ª Sessão Legislativa, 1º período, 58º ano de sua Instalação Legislativa. </w:t>
            </w:r>
          </w:p>
          <w:p w:rsidR="003C2975" w:rsidRPr="00F5081E" w:rsidRDefault="003C2975" w:rsidP="00F5081E">
            <w:pPr>
              <w:shd w:val="clear" w:color="auto" w:fill="FFFFFF" w:themeFill="background1"/>
              <w:tabs>
                <w:tab w:val="left" w:pos="0"/>
              </w:tabs>
              <w:spacing w:after="0" w:line="240" w:lineRule="auto"/>
              <w:ind w:firstLine="85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3C2975" w:rsidRPr="00F5081E" w:rsidRDefault="003C2975" w:rsidP="00F5081E">
            <w:pPr>
              <w:shd w:val="clear" w:color="auto" w:fill="FFFFFF" w:themeFill="background1"/>
              <w:tabs>
                <w:tab w:val="left" w:pos="0"/>
              </w:tabs>
              <w:spacing w:after="0" w:line="240" w:lineRule="auto"/>
              <w:ind w:firstLine="85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3C2975" w:rsidRPr="00F5081E" w:rsidRDefault="003C2975" w:rsidP="00F5081E">
            <w:pPr>
              <w:shd w:val="clear" w:color="auto" w:fill="FFFFFF" w:themeFill="background1"/>
              <w:tabs>
                <w:tab w:val="left" w:pos="0"/>
              </w:tabs>
              <w:spacing w:after="0" w:line="240" w:lineRule="auto"/>
              <w:ind w:firstLine="85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3C2975" w:rsidRPr="00F5081E" w:rsidRDefault="003C2975" w:rsidP="00F5081E">
            <w:pPr>
              <w:shd w:val="clear" w:color="auto" w:fill="FFFFFF" w:themeFill="background1"/>
              <w:tabs>
                <w:tab w:val="left" w:pos="0"/>
              </w:tabs>
              <w:spacing w:after="0" w:line="240" w:lineRule="auto"/>
              <w:ind w:firstLine="85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3C2975" w:rsidRPr="00F5081E" w:rsidRDefault="003C2975" w:rsidP="00F5081E">
            <w:pPr>
              <w:shd w:val="clear" w:color="auto" w:fill="FFFFFF"/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  <w:r w:rsidRPr="00F5081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CLEBER J. WESCHENFELDER                           SÔNIA L. K. ROSENBACH</w:t>
            </w:r>
          </w:p>
          <w:p w:rsidR="003C2975" w:rsidRPr="00F5081E" w:rsidRDefault="003C2975" w:rsidP="00F5081E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081E">
              <w:rPr>
                <w:rFonts w:ascii="Arial" w:hAnsi="Arial" w:cs="Arial"/>
                <w:bCs/>
                <w:sz w:val="24"/>
                <w:szCs w:val="24"/>
                <w:lang w:val="en-US"/>
              </w:rPr>
              <w:t xml:space="preserve">            </w:t>
            </w:r>
            <w:proofErr w:type="spellStart"/>
            <w:r w:rsidRPr="00F5081E">
              <w:rPr>
                <w:rFonts w:ascii="Arial" w:hAnsi="Arial" w:cs="Arial"/>
                <w:bCs/>
                <w:sz w:val="24"/>
                <w:szCs w:val="24"/>
                <w:lang w:val="en-US"/>
              </w:rPr>
              <w:t>Presidente</w:t>
            </w:r>
            <w:proofErr w:type="spellEnd"/>
            <w:r w:rsidRPr="00F5081E">
              <w:rPr>
                <w:rFonts w:ascii="Arial" w:hAnsi="Arial" w:cs="Arial"/>
                <w:bCs/>
                <w:sz w:val="24"/>
                <w:szCs w:val="24"/>
                <w:lang w:val="en-US"/>
              </w:rPr>
              <w:t xml:space="preserve">                                                                  1ª </w:t>
            </w:r>
            <w:proofErr w:type="spellStart"/>
            <w:r w:rsidRPr="00F5081E">
              <w:rPr>
                <w:rFonts w:ascii="Arial" w:hAnsi="Arial" w:cs="Arial"/>
                <w:bCs/>
                <w:sz w:val="24"/>
                <w:szCs w:val="24"/>
                <w:lang w:val="en-US"/>
              </w:rPr>
              <w:t>Secretária</w:t>
            </w:r>
            <w:proofErr w:type="spellEnd"/>
          </w:p>
          <w:p w:rsidR="003C2975" w:rsidRPr="00F5081E" w:rsidRDefault="003C2975" w:rsidP="00F5081E">
            <w:pPr>
              <w:shd w:val="clear" w:color="auto" w:fill="FFFFFF" w:themeFill="background1"/>
              <w:tabs>
                <w:tab w:val="left" w:pos="0"/>
              </w:tabs>
              <w:spacing w:after="0" w:line="240" w:lineRule="auto"/>
              <w:ind w:firstLine="85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3C2975" w:rsidRPr="00F5081E" w:rsidRDefault="003C2975" w:rsidP="00F5081E">
            <w:pPr>
              <w:shd w:val="clear" w:color="auto" w:fill="FFFFFF" w:themeFill="background1"/>
              <w:tabs>
                <w:tab w:val="left" w:pos="0"/>
              </w:tabs>
              <w:spacing w:after="0" w:line="240" w:lineRule="auto"/>
              <w:ind w:firstLine="85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5122E1" w:rsidRPr="00F5081E" w:rsidRDefault="005122E1" w:rsidP="00F5081E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</w:p>
        </w:tc>
      </w:tr>
      <w:tr w:rsidR="00200925" w:rsidRPr="00C541DB" w:rsidTr="00011A71">
        <w:trPr>
          <w:trHeight w:val="2835"/>
        </w:trPr>
        <w:tc>
          <w:tcPr>
            <w:tcW w:w="85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1881" w:rsidRPr="00C541DB" w:rsidRDefault="006A1881" w:rsidP="0026340A">
            <w:pPr>
              <w:shd w:val="clear" w:color="auto" w:fill="FFFFFF" w:themeFill="background1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201F8D" w:rsidRPr="00C541DB" w:rsidTr="00011A71">
        <w:trPr>
          <w:trHeight w:val="2835"/>
        </w:trPr>
        <w:tc>
          <w:tcPr>
            <w:tcW w:w="85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01F8D" w:rsidRPr="00C541DB" w:rsidRDefault="00201F8D" w:rsidP="0026340A">
            <w:pPr>
              <w:spacing w:after="0" w:line="276" w:lineRule="auto"/>
              <w:ind w:right="-1" w:firstLine="1417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9A17A5" w:rsidRPr="00C541DB" w:rsidRDefault="009A17A5" w:rsidP="0026340A">
            <w:pPr>
              <w:spacing w:after="0" w:line="276" w:lineRule="auto"/>
              <w:ind w:right="-1" w:firstLine="1417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9A17A5" w:rsidRPr="00C541DB" w:rsidRDefault="009A17A5" w:rsidP="0026340A">
            <w:pPr>
              <w:spacing w:after="0" w:line="276" w:lineRule="auto"/>
              <w:ind w:right="-1" w:firstLine="1417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:rsidR="00A302BF" w:rsidRPr="00C541DB" w:rsidRDefault="00A302BF" w:rsidP="004D15D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302BF" w:rsidRPr="00C541DB" w:rsidSect="00D04EB5">
      <w:pgSz w:w="11906" w:h="16838"/>
      <w:pgMar w:top="1985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37A1F"/>
    <w:multiLevelType w:val="hybridMultilevel"/>
    <w:tmpl w:val="8CE00B30"/>
    <w:lvl w:ilvl="0" w:tplc="84E6CE58">
      <w:start w:val="1"/>
      <w:numFmt w:val="upperRoman"/>
      <w:lvlText w:val="%1-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31D631F"/>
    <w:multiLevelType w:val="hybridMultilevel"/>
    <w:tmpl w:val="FD462EBE"/>
    <w:lvl w:ilvl="0" w:tplc="C414B47E">
      <w:start w:val="1"/>
      <w:numFmt w:val="lowerLetter"/>
      <w:lvlText w:val="%1)"/>
      <w:lvlJc w:val="left"/>
      <w:pPr>
        <w:ind w:left="1211" w:hanging="360"/>
      </w:pPr>
    </w:lvl>
    <w:lvl w:ilvl="1" w:tplc="04160019">
      <w:start w:val="1"/>
      <w:numFmt w:val="lowerLetter"/>
      <w:lvlText w:val="%2."/>
      <w:lvlJc w:val="left"/>
      <w:pPr>
        <w:ind w:left="1931" w:hanging="360"/>
      </w:pPr>
    </w:lvl>
    <w:lvl w:ilvl="2" w:tplc="0416001B">
      <w:start w:val="1"/>
      <w:numFmt w:val="lowerRoman"/>
      <w:lvlText w:val="%3."/>
      <w:lvlJc w:val="right"/>
      <w:pPr>
        <w:ind w:left="2651" w:hanging="180"/>
      </w:pPr>
    </w:lvl>
    <w:lvl w:ilvl="3" w:tplc="0416000F">
      <w:start w:val="1"/>
      <w:numFmt w:val="decimal"/>
      <w:lvlText w:val="%4."/>
      <w:lvlJc w:val="left"/>
      <w:pPr>
        <w:ind w:left="3371" w:hanging="360"/>
      </w:pPr>
    </w:lvl>
    <w:lvl w:ilvl="4" w:tplc="04160019">
      <w:start w:val="1"/>
      <w:numFmt w:val="lowerLetter"/>
      <w:lvlText w:val="%5."/>
      <w:lvlJc w:val="left"/>
      <w:pPr>
        <w:ind w:left="4091" w:hanging="360"/>
      </w:pPr>
    </w:lvl>
    <w:lvl w:ilvl="5" w:tplc="0416001B">
      <w:start w:val="1"/>
      <w:numFmt w:val="lowerRoman"/>
      <w:lvlText w:val="%6."/>
      <w:lvlJc w:val="right"/>
      <w:pPr>
        <w:ind w:left="4811" w:hanging="180"/>
      </w:pPr>
    </w:lvl>
    <w:lvl w:ilvl="6" w:tplc="0416000F">
      <w:start w:val="1"/>
      <w:numFmt w:val="decimal"/>
      <w:lvlText w:val="%7."/>
      <w:lvlJc w:val="left"/>
      <w:pPr>
        <w:ind w:left="5531" w:hanging="360"/>
      </w:pPr>
    </w:lvl>
    <w:lvl w:ilvl="7" w:tplc="04160019">
      <w:start w:val="1"/>
      <w:numFmt w:val="lowerLetter"/>
      <w:lvlText w:val="%8."/>
      <w:lvlJc w:val="left"/>
      <w:pPr>
        <w:ind w:left="6251" w:hanging="360"/>
      </w:pPr>
    </w:lvl>
    <w:lvl w:ilvl="8" w:tplc="0416001B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5E6C2644"/>
    <w:multiLevelType w:val="hybridMultilevel"/>
    <w:tmpl w:val="AB00A4D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DD3279"/>
    <w:multiLevelType w:val="hybridMultilevel"/>
    <w:tmpl w:val="9C24A63E"/>
    <w:lvl w:ilvl="0" w:tplc="BC30082A">
      <w:start w:val="1"/>
      <w:numFmt w:val="upperRoman"/>
      <w:lvlText w:val="%1-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36555"/>
    <w:rsid w:val="00011A71"/>
    <w:rsid w:val="0003643D"/>
    <w:rsid w:val="00056EBA"/>
    <w:rsid w:val="00074A1A"/>
    <w:rsid w:val="000B4FA2"/>
    <w:rsid w:val="00200925"/>
    <w:rsid w:val="00201F8D"/>
    <w:rsid w:val="00236555"/>
    <w:rsid w:val="0026340A"/>
    <w:rsid w:val="002B0701"/>
    <w:rsid w:val="002B6A0D"/>
    <w:rsid w:val="00312355"/>
    <w:rsid w:val="00341FBE"/>
    <w:rsid w:val="00356896"/>
    <w:rsid w:val="003843BF"/>
    <w:rsid w:val="0039244A"/>
    <w:rsid w:val="003C2862"/>
    <w:rsid w:val="003C2975"/>
    <w:rsid w:val="003C72F7"/>
    <w:rsid w:val="003D17D1"/>
    <w:rsid w:val="003D2674"/>
    <w:rsid w:val="00407D20"/>
    <w:rsid w:val="00415B86"/>
    <w:rsid w:val="0045441A"/>
    <w:rsid w:val="00472FAC"/>
    <w:rsid w:val="004C3B21"/>
    <w:rsid w:val="004C75F5"/>
    <w:rsid w:val="004D15D8"/>
    <w:rsid w:val="005122E1"/>
    <w:rsid w:val="00526915"/>
    <w:rsid w:val="00547C7C"/>
    <w:rsid w:val="005D35D6"/>
    <w:rsid w:val="0065036C"/>
    <w:rsid w:val="00664B5D"/>
    <w:rsid w:val="006A1881"/>
    <w:rsid w:val="006A3AC4"/>
    <w:rsid w:val="006B6F92"/>
    <w:rsid w:val="00715730"/>
    <w:rsid w:val="00720923"/>
    <w:rsid w:val="0072325D"/>
    <w:rsid w:val="0078343A"/>
    <w:rsid w:val="007C0FE3"/>
    <w:rsid w:val="00824539"/>
    <w:rsid w:val="00844B90"/>
    <w:rsid w:val="00880993"/>
    <w:rsid w:val="00896C29"/>
    <w:rsid w:val="008A1ABA"/>
    <w:rsid w:val="008B3CFB"/>
    <w:rsid w:val="008D2B8A"/>
    <w:rsid w:val="008F10BD"/>
    <w:rsid w:val="008F533C"/>
    <w:rsid w:val="0090432C"/>
    <w:rsid w:val="00905522"/>
    <w:rsid w:val="00935289"/>
    <w:rsid w:val="00946514"/>
    <w:rsid w:val="009A17A5"/>
    <w:rsid w:val="00A302BF"/>
    <w:rsid w:val="00A333F7"/>
    <w:rsid w:val="00A5428D"/>
    <w:rsid w:val="00AB0A84"/>
    <w:rsid w:val="00AE2C6B"/>
    <w:rsid w:val="00B01CA9"/>
    <w:rsid w:val="00B23E8D"/>
    <w:rsid w:val="00B31220"/>
    <w:rsid w:val="00B35787"/>
    <w:rsid w:val="00B8498E"/>
    <w:rsid w:val="00B96686"/>
    <w:rsid w:val="00BA73CF"/>
    <w:rsid w:val="00BD3281"/>
    <w:rsid w:val="00BD42F0"/>
    <w:rsid w:val="00C04336"/>
    <w:rsid w:val="00C47A21"/>
    <w:rsid w:val="00C541DB"/>
    <w:rsid w:val="00CC2EC8"/>
    <w:rsid w:val="00D04EB5"/>
    <w:rsid w:val="00D54D20"/>
    <w:rsid w:val="00DA4D7D"/>
    <w:rsid w:val="00DB7C1E"/>
    <w:rsid w:val="00DD0768"/>
    <w:rsid w:val="00E10D1E"/>
    <w:rsid w:val="00E20313"/>
    <w:rsid w:val="00E40341"/>
    <w:rsid w:val="00E414C0"/>
    <w:rsid w:val="00E52A5C"/>
    <w:rsid w:val="00EE62D4"/>
    <w:rsid w:val="00F23519"/>
    <w:rsid w:val="00F5081E"/>
    <w:rsid w:val="00FC4FFF"/>
    <w:rsid w:val="00FE3E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42F0"/>
  </w:style>
  <w:style w:type="paragraph" w:styleId="Ttulo1">
    <w:name w:val="heading 1"/>
    <w:basedOn w:val="Normal"/>
    <w:next w:val="Normal"/>
    <w:link w:val="Ttulo1Char"/>
    <w:uiPriority w:val="9"/>
    <w:qFormat/>
    <w:rsid w:val="009A17A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nhideWhenUsed/>
    <w:qFormat/>
    <w:rsid w:val="00312355"/>
    <w:pPr>
      <w:keepNext/>
      <w:spacing w:after="0" w:line="240" w:lineRule="auto"/>
      <w:jc w:val="both"/>
      <w:outlineLvl w:val="1"/>
    </w:pPr>
    <w:rPr>
      <w:rFonts w:ascii="Courier New" w:eastAsia="Times New Roman" w:hAnsi="Courier New" w:cs="Times New Roman"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1"/>
    <w:qFormat/>
    <w:rsid w:val="006A188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055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rsid w:val="00312355"/>
    <w:rPr>
      <w:rFonts w:ascii="Courier New" w:eastAsia="Times New Roman" w:hAnsi="Courier New" w:cs="Times New Roman"/>
      <w:sz w:val="24"/>
      <w:szCs w:val="20"/>
    </w:rPr>
  </w:style>
  <w:style w:type="paragraph" w:styleId="Recuodecorpodetexto">
    <w:name w:val="Body Text Indent"/>
    <w:basedOn w:val="Normal"/>
    <w:link w:val="RecuodecorpodetextoChar"/>
    <w:rsid w:val="007C0FE3"/>
    <w:pPr>
      <w:spacing w:after="0" w:line="240" w:lineRule="auto"/>
      <w:ind w:firstLine="2552"/>
      <w:jc w:val="both"/>
    </w:pPr>
    <w:rPr>
      <w:rFonts w:ascii="Arial" w:eastAsia="Times New Roman" w:hAnsi="Arial" w:cs="Times New Roman"/>
      <w:sz w:val="26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C0FE3"/>
    <w:rPr>
      <w:rFonts w:ascii="Arial" w:eastAsia="Times New Roman" w:hAnsi="Arial" w:cs="Times New Roman"/>
      <w:sz w:val="26"/>
      <w:szCs w:val="20"/>
      <w:lang w:eastAsia="pt-BR"/>
    </w:rPr>
  </w:style>
  <w:style w:type="paragraph" w:customStyle="1" w:styleId="xmsonormal">
    <w:name w:val="x_msonormal"/>
    <w:basedOn w:val="Normal"/>
    <w:rsid w:val="00E52A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896C29"/>
    <w:pPr>
      <w:spacing w:after="0" w:line="240" w:lineRule="auto"/>
    </w:pPr>
    <w:rPr>
      <w:rFonts w:ascii="Calibri" w:eastAsia="Times New Roman" w:hAnsi="Calibri" w:cs="Times New Roman"/>
      <w:lang w:eastAsia="pt-BR"/>
    </w:rPr>
  </w:style>
  <w:style w:type="paragraph" w:styleId="Corpodetexto2">
    <w:name w:val="Body Text 2"/>
    <w:basedOn w:val="Normal"/>
    <w:link w:val="Corpodetexto2Char"/>
    <w:unhideWhenUsed/>
    <w:rsid w:val="0026340A"/>
    <w:pPr>
      <w:spacing w:after="120" w:line="480" w:lineRule="auto"/>
    </w:pPr>
    <w:rPr>
      <w:rFonts w:ascii="Calibri" w:eastAsia="Calibri" w:hAnsi="Calibri" w:cs="Times New Roman"/>
    </w:rPr>
  </w:style>
  <w:style w:type="character" w:customStyle="1" w:styleId="Corpodetexto2Char">
    <w:name w:val="Corpo de texto 2 Char"/>
    <w:basedOn w:val="Fontepargpadro"/>
    <w:link w:val="Corpodetexto2"/>
    <w:rsid w:val="0026340A"/>
    <w:rPr>
      <w:rFonts w:ascii="Calibri" w:eastAsia="Calibri" w:hAnsi="Calibri" w:cs="Times New Roman"/>
    </w:rPr>
  </w:style>
  <w:style w:type="character" w:customStyle="1" w:styleId="Ttulo1Char">
    <w:name w:val="Título 1 Char"/>
    <w:basedOn w:val="Fontepargpadro"/>
    <w:link w:val="Ttulo1"/>
    <w:uiPriority w:val="9"/>
    <w:rsid w:val="009A17A5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9A17A5"/>
    <w:pPr>
      <w:overflowPunct w:val="0"/>
      <w:autoSpaceDE w:val="0"/>
      <w:autoSpaceDN w:val="0"/>
      <w:adjustRightInd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9A17A5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541DB"/>
    <w:pPr>
      <w:spacing w:after="120" w:line="276" w:lineRule="auto"/>
    </w:pPr>
    <w:rPr>
      <w:rFonts w:ascii="Calibri" w:eastAsia="Calibri" w:hAnsi="Calibri" w:cs="Times New Roman"/>
    </w:rPr>
  </w:style>
  <w:style w:type="character" w:customStyle="1" w:styleId="CorpodetextoChar">
    <w:name w:val="Corpo de texto Char"/>
    <w:basedOn w:val="Fontepargpadro"/>
    <w:link w:val="Corpodetexto"/>
    <w:uiPriority w:val="99"/>
    <w:rsid w:val="00C541DB"/>
    <w:rPr>
      <w:rFonts w:ascii="Calibri" w:eastAsia="Calibri" w:hAnsi="Calibri" w:cs="Times New Roman"/>
    </w:rPr>
  </w:style>
  <w:style w:type="paragraph" w:customStyle="1" w:styleId="Normal0">
    <w:name w:val="[Normal]"/>
    <w:rsid w:val="00C541D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F10B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F10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A188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395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478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Deisi</dc:creator>
  <cp:lastModifiedBy>Câmara</cp:lastModifiedBy>
  <cp:revision>2</cp:revision>
  <cp:lastPrinted>2021-11-22T11:04:00Z</cp:lastPrinted>
  <dcterms:created xsi:type="dcterms:W3CDTF">2021-11-22T11:10:00Z</dcterms:created>
  <dcterms:modified xsi:type="dcterms:W3CDTF">2021-11-22T11:10:00Z</dcterms:modified>
</cp:coreProperties>
</file>