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B0121" w14:textId="5C4FE893" w:rsidR="00F07E39" w:rsidRDefault="00BC6FB7" w:rsidP="00F07E39">
      <w:pPr>
        <w:spacing w:after="0" w:line="240" w:lineRule="auto"/>
        <w:ind w:firstLine="2835"/>
      </w:pPr>
      <w:r>
        <w:rPr>
          <w:rFonts w:ascii="Garamond" w:hAnsi="Garamond"/>
          <w:b/>
          <w:noProof/>
          <w:sz w:val="26"/>
        </w:rPr>
        <mc:AlternateContent>
          <mc:Choice Requires="wps">
            <w:drawing>
              <wp:anchor distT="0" distB="0" distL="114300" distR="114300" simplePos="0" relativeHeight="251659264" behindDoc="0" locked="0" layoutInCell="0" allowOverlap="1" wp14:anchorId="4839A051" wp14:editId="7AB9A221">
                <wp:simplePos x="0" y="0"/>
                <wp:positionH relativeFrom="column">
                  <wp:posOffset>-214077</wp:posOffset>
                </wp:positionH>
                <wp:positionV relativeFrom="paragraph">
                  <wp:posOffset>47625</wp:posOffset>
                </wp:positionV>
                <wp:extent cx="1920240" cy="822960"/>
                <wp:effectExtent l="0" t="0" r="22860" b="15240"/>
                <wp:wrapNone/>
                <wp:docPr id="87659974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822960"/>
                        </a:xfrm>
                        <a:prstGeom prst="rect">
                          <a:avLst/>
                        </a:prstGeom>
                        <a:noFill/>
                        <a:ln w="0"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49EA062" w14:textId="77777777" w:rsidR="00BC6FB7" w:rsidRPr="00DC53FA" w:rsidRDefault="00BC6FB7" w:rsidP="00BC6FB7">
                            <w:pPr>
                              <w:pStyle w:val="Legenda"/>
                              <w:tabs>
                                <w:tab w:val="left" w:pos="1843"/>
                              </w:tabs>
                              <w:spacing w:before="0" w:after="0"/>
                              <w:jc w:val="center"/>
                              <w:rPr>
                                <w:rFonts w:ascii="Garamond" w:hAnsi="Garamond" w:cs="Arial"/>
                                <w:sz w:val="20"/>
                              </w:rPr>
                            </w:pPr>
                          </w:p>
                          <w:p w14:paraId="147B9B82" w14:textId="77777777" w:rsidR="00BC6FB7" w:rsidRPr="00714942" w:rsidRDefault="00BC6FB7" w:rsidP="00BC6FB7">
                            <w:pPr>
                              <w:pStyle w:val="Legenda"/>
                              <w:widowControl w:val="0"/>
                              <w:tabs>
                                <w:tab w:val="left" w:pos="1843"/>
                              </w:tabs>
                              <w:spacing w:before="0" w:after="0" w:line="360" w:lineRule="auto"/>
                              <w:jc w:val="center"/>
                              <w:rPr>
                                <w:rFonts w:ascii="Garamond" w:hAnsi="Garamond" w:cs="Arial"/>
                                <w:sz w:val="16"/>
                                <w:szCs w:val="16"/>
                              </w:rPr>
                            </w:pPr>
                            <w:r>
                              <w:rPr>
                                <w:rFonts w:ascii="Garamond" w:hAnsi="Garamond" w:cs="Arial"/>
                                <w:sz w:val="16"/>
                                <w:szCs w:val="16"/>
                              </w:rPr>
                              <w:t>PUBLICADO NO ÓRGÃO OFICIAL</w:t>
                            </w:r>
                          </w:p>
                          <w:p w14:paraId="65097DC6" w14:textId="77777777" w:rsidR="00BC6FB7" w:rsidRPr="00714942" w:rsidRDefault="00BC6FB7" w:rsidP="00BC6FB7">
                            <w:pPr>
                              <w:pStyle w:val="Legenda"/>
                              <w:widowControl w:val="0"/>
                              <w:tabs>
                                <w:tab w:val="left" w:pos="1843"/>
                              </w:tabs>
                              <w:spacing w:before="0" w:after="0" w:line="360" w:lineRule="auto"/>
                              <w:jc w:val="center"/>
                              <w:rPr>
                                <w:rFonts w:ascii="Garamond" w:hAnsi="Garamond" w:cs="Arial"/>
                                <w:sz w:val="16"/>
                                <w:szCs w:val="16"/>
                              </w:rPr>
                            </w:pPr>
                            <w:r>
                              <w:rPr>
                                <w:rFonts w:ascii="Garamond" w:hAnsi="Garamond" w:cs="Arial"/>
                                <w:sz w:val="16"/>
                                <w:szCs w:val="16"/>
                              </w:rPr>
                              <w:t>ELETRÔNICO Nº 3305</w:t>
                            </w:r>
                            <w:r w:rsidRPr="00714942">
                              <w:rPr>
                                <w:rFonts w:ascii="Garamond" w:hAnsi="Garamond" w:cs="Arial"/>
                                <w:sz w:val="16"/>
                                <w:szCs w:val="16"/>
                              </w:rPr>
                              <w:t>/20</w:t>
                            </w:r>
                            <w:r>
                              <w:rPr>
                                <w:rFonts w:ascii="Garamond" w:hAnsi="Garamond" w:cs="Arial"/>
                                <w:sz w:val="16"/>
                                <w:szCs w:val="16"/>
                              </w:rPr>
                              <w:t>26</w:t>
                            </w:r>
                          </w:p>
                          <w:p w14:paraId="382B13EF" w14:textId="77777777" w:rsidR="00BC6FB7" w:rsidRPr="00F07E39" w:rsidRDefault="00BC6FB7" w:rsidP="00BC6FB7">
                            <w:pPr>
                              <w:pStyle w:val="Ttulo2"/>
                              <w:widowControl w:val="0"/>
                              <w:spacing w:before="0" w:beforeAutospacing="0" w:after="0" w:afterAutospacing="0" w:line="360" w:lineRule="auto"/>
                              <w:jc w:val="center"/>
                              <w:rPr>
                                <w:rFonts w:ascii="Garamond" w:hAnsi="Garamond" w:cs="Arial"/>
                                <w:sz w:val="16"/>
                                <w:szCs w:val="16"/>
                              </w:rPr>
                            </w:pPr>
                            <w:r w:rsidRPr="00F07E39">
                              <w:rPr>
                                <w:rFonts w:ascii="Garamond" w:hAnsi="Garamond" w:cs="Arial"/>
                                <w:sz w:val="16"/>
                                <w:szCs w:val="16"/>
                              </w:rPr>
                              <w:t xml:space="preserve">DE </w:t>
                            </w:r>
                            <w:r>
                              <w:rPr>
                                <w:rFonts w:ascii="Garamond" w:hAnsi="Garamond" w:cs="Arial"/>
                                <w:sz w:val="16"/>
                                <w:szCs w:val="16"/>
                              </w:rPr>
                              <w:t>21</w:t>
                            </w:r>
                            <w:r w:rsidRPr="00F07E39">
                              <w:rPr>
                                <w:rFonts w:ascii="Garamond" w:hAnsi="Garamond" w:cs="Arial"/>
                                <w:sz w:val="16"/>
                                <w:szCs w:val="16"/>
                              </w:rPr>
                              <w:t>/01/202</w:t>
                            </w:r>
                            <w:r>
                              <w:rPr>
                                <w:rFonts w:ascii="Garamond" w:hAnsi="Garamond" w:cs="Arial"/>
                                <w:sz w:val="16"/>
                                <w:szCs w:val="16"/>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9A051" id="Retângulo 2" o:spid="_x0000_s1026" style="position:absolute;left:0;text-align:left;margin-left:-16.85pt;margin-top:3.75pt;width:151.2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" o:allowincell="f" filled="f" strokeweight="0">
                <v:stroke dashstyle="1 1" endcap="round"/>
                <v:textbox>
                  <w:txbxContent>
                    <w:p w14:paraId="449EA062" w14:textId="77777777" w:rsidR="00BC6FB7" w:rsidRPr="00DC53FA" w:rsidRDefault="00BC6FB7" w:rsidP="00BC6FB7">
                      <w:pPr>
                        <w:pStyle w:val="Legenda"/>
                        <w:tabs>
                          <w:tab w:val="left" w:pos="1843"/>
                        </w:tabs>
                        <w:spacing w:before="0" w:after="0"/>
                        <w:jc w:val="center"/>
                        <w:rPr>
                          <w:rFonts w:ascii="Garamond" w:hAnsi="Garamond" w:cs="Arial"/>
                          <w:sz w:val="20"/>
                        </w:rPr>
                      </w:pPr>
                    </w:p>
                    <w:p w14:paraId="147B9B82" w14:textId="77777777" w:rsidR="00BC6FB7" w:rsidRPr="00714942" w:rsidRDefault="00BC6FB7" w:rsidP="00BC6FB7">
                      <w:pPr>
                        <w:pStyle w:val="Legenda"/>
                        <w:widowControl w:val="0"/>
                        <w:tabs>
                          <w:tab w:val="left" w:pos="1843"/>
                        </w:tabs>
                        <w:spacing w:before="0" w:after="0" w:line="360" w:lineRule="auto"/>
                        <w:jc w:val="center"/>
                        <w:rPr>
                          <w:rFonts w:ascii="Garamond" w:hAnsi="Garamond" w:cs="Arial"/>
                          <w:sz w:val="16"/>
                          <w:szCs w:val="16"/>
                        </w:rPr>
                      </w:pPr>
                      <w:r>
                        <w:rPr>
                          <w:rFonts w:ascii="Garamond" w:hAnsi="Garamond" w:cs="Arial"/>
                          <w:sz w:val="16"/>
                          <w:szCs w:val="16"/>
                        </w:rPr>
                        <w:t>PUBLICADO NO ÓRGÃO OFICIAL</w:t>
                      </w:r>
                    </w:p>
                    <w:p w14:paraId="65097DC6" w14:textId="77777777" w:rsidR="00BC6FB7" w:rsidRPr="00714942" w:rsidRDefault="00BC6FB7" w:rsidP="00BC6FB7">
                      <w:pPr>
                        <w:pStyle w:val="Legenda"/>
                        <w:widowControl w:val="0"/>
                        <w:tabs>
                          <w:tab w:val="left" w:pos="1843"/>
                        </w:tabs>
                        <w:spacing w:before="0" w:after="0" w:line="360" w:lineRule="auto"/>
                        <w:jc w:val="center"/>
                        <w:rPr>
                          <w:rFonts w:ascii="Garamond" w:hAnsi="Garamond" w:cs="Arial"/>
                          <w:sz w:val="16"/>
                          <w:szCs w:val="16"/>
                        </w:rPr>
                      </w:pPr>
                      <w:r>
                        <w:rPr>
                          <w:rFonts w:ascii="Garamond" w:hAnsi="Garamond" w:cs="Arial"/>
                          <w:sz w:val="16"/>
                          <w:szCs w:val="16"/>
                        </w:rPr>
                        <w:t>ELETRÔNICO Nº 3305</w:t>
                      </w:r>
                      <w:r w:rsidRPr="00714942">
                        <w:rPr>
                          <w:rFonts w:ascii="Garamond" w:hAnsi="Garamond" w:cs="Arial"/>
                          <w:sz w:val="16"/>
                          <w:szCs w:val="16"/>
                        </w:rPr>
                        <w:t>/20</w:t>
                      </w:r>
                      <w:r>
                        <w:rPr>
                          <w:rFonts w:ascii="Garamond" w:hAnsi="Garamond" w:cs="Arial"/>
                          <w:sz w:val="16"/>
                          <w:szCs w:val="16"/>
                        </w:rPr>
                        <w:t>26</w:t>
                      </w:r>
                    </w:p>
                    <w:p w14:paraId="382B13EF" w14:textId="77777777" w:rsidR="00BC6FB7" w:rsidRPr="00F07E39" w:rsidRDefault="00BC6FB7" w:rsidP="00BC6FB7">
                      <w:pPr>
                        <w:pStyle w:val="Ttulo2"/>
                        <w:widowControl w:val="0"/>
                        <w:spacing w:before="0" w:beforeAutospacing="0" w:after="0" w:afterAutospacing="0" w:line="360" w:lineRule="auto"/>
                        <w:jc w:val="center"/>
                        <w:rPr>
                          <w:rFonts w:ascii="Garamond" w:hAnsi="Garamond" w:cs="Arial"/>
                          <w:sz w:val="16"/>
                          <w:szCs w:val="16"/>
                        </w:rPr>
                      </w:pPr>
                      <w:r w:rsidRPr="00F07E39">
                        <w:rPr>
                          <w:rFonts w:ascii="Garamond" w:hAnsi="Garamond" w:cs="Arial"/>
                          <w:sz w:val="16"/>
                          <w:szCs w:val="16"/>
                        </w:rPr>
                        <w:t xml:space="preserve">DE </w:t>
                      </w:r>
                      <w:r>
                        <w:rPr>
                          <w:rFonts w:ascii="Garamond" w:hAnsi="Garamond" w:cs="Arial"/>
                          <w:sz w:val="16"/>
                          <w:szCs w:val="16"/>
                        </w:rPr>
                        <w:t>21</w:t>
                      </w:r>
                      <w:r w:rsidRPr="00F07E39">
                        <w:rPr>
                          <w:rFonts w:ascii="Garamond" w:hAnsi="Garamond" w:cs="Arial"/>
                          <w:sz w:val="16"/>
                          <w:szCs w:val="16"/>
                        </w:rPr>
                        <w:t>/01/202</w:t>
                      </w:r>
                      <w:r>
                        <w:rPr>
                          <w:rFonts w:ascii="Garamond" w:hAnsi="Garamond" w:cs="Arial"/>
                          <w:sz w:val="16"/>
                          <w:szCs w:val="16"/>
                        </w:rPr>
                        <w:t>6</w:t>
                      </w:r>
                    </w:p>
                  </w:txbxContent>
                </v:textbox>
              </v:rect>
            </w:pict>
          </mc:Fallback>
        </mc:AlternateContent>
      </w:r>
      <w:r w:rsidR="00F07E39">
        <w:rPr>
          <w:rFonts w:ascii="Garamond" w:hAnsi="Garamond"/>
          <w:b/>
          <w:noProof/>
          <w:sz w:val="26"/>
        </w:rPr>
        <w:t xml:space="preserve">D E C R E T </w:t>
      </w:r>
      <w:proofErr w:type="gramStart"/>
      <w:r w:rsidR="00F07E39">
        <w:rPr>
          <w:rFonts w:ascii="Garamond" w:hAnsi="Garamond"/>
          <w:b/>
          <w:noProof/>
          <w:sz w:val="26"/>
        </w:rPr>
        <w:t xml:space="preserve">O </w:t>
      </w:r>
      <w:r w:rsidR="00F07E39">
        <w:rPr>
          <w:rFonts w:ascii="Garamond" w:hAnsi="Garamond"/>
          <w:b/>
          <w:sz w:val="26"/>
        </w:rPr>
        <w:t xml:space="preserve"> Nº</w:t>
      </w:r>
      <w:proofErr w:type="gramEnd"/>
      <w:r w:rsidR="00F07E39">
        <w:rPr>
          <w:rFonts w:ascii="Garamond" w:hAnsi="Garamond"/>
          <w:b/>
          <w:sz w:val="26"/>
        </w:rPr>
        <w:t xml:space="preserve"> </w:t>
      </w:r>
      <w:r>
        <w:rPr>
          <w:rFonts w:ascii="Garamond" w:hAnsi="Garamond"/>
          <w:b/>
          <w:sz w:val="26"/>
        </w:rPr>
        <w:t>1 2 4 2 5</w:t>
      </w:r>
    </w:p>
    <w:p w14:paraId="2887441A" w14:textId="389F797E" w:rsidR="00F07E39" w:rsidRPr="00F07E39" w:rsidRDefault="00F07E39" w:rsidP="00F07E39">
      <w:pPr>
        <w:spacing w:after="0" w:line="240" w:lineRule="auto"/>
        <w:ind w:firstLine="2835"/>
        <w:jc w:val="both"/>
        <w:rPr>
          <w:rFonts w:ascii="Arial" w:hAnsi="Arial" w:cs="Arial"/>
          <w:sz w:val="24"/>
          <w:szCs w:val="24"/>
        </w:rPr>
      </w:pPr>
      <w:r w:rsidRPr="00F07E39">
        <w:rPr>
          <w:rFonts w:ascii="Arial" w:hAnsi="Arial" w:cs="Arial"/>
          <w:sz w:val="24"/>
          <w:szCs w:val="24"/>
        </w:rPr>
        <w:t xml:space="preserve">De </w:t>
      </w:r>
      <w:r w:rsidR="003B6C9F">
        <w:rPr>
          <w:rFonts w:ascii="Arial" w:hAnsi="Arial" w:cs="Arial"/>
          <w:sz w:val="24"/>
          <w:szCs w:val="24"/>
        </w:rPr>
        <w:t>2</w:t>
      </w:r>
      <w:r w:rsidR="00BC6FB7">
        <w:rPr>
          <w:rFonts w:ascii="Arial" w:hAnsi="Arial" w:cs="Arial"/>
          <w:sz w:val="24"/>
          <w:szCs w:val="24"/>
        </w:rPr>
        <w:t>1</w:t>
      </w:r>
      <w:r w:rsidR="0023624D">
        <w:rPr>
          <w:rFonts w:ascii="Arial" w:hAnsi="Arial" w:cs="Arial"/>
          <w:sz w:val="24"/>
          <w:szCs w:val="24"/>
        </w:rPr>
        <w:t xml:space="preserve"> </w:t>
      </w:r>
      <w:r w:rsidRPr="00F07E39">
        <w:rPr>
          <w:rFonts w:ascii="Arial" w:hAnsi="Arial" w:cs="Arial"/>
          <w:sz w:val="24"/>
          <w:szCs w:val="24"/>
        </w:rPr>
        <w:t>de janeiro de 202</w:t>
      </w:r>
      <w:r w:rsidR="003B6C9F">
        <w:rPr>
          <w:rFonts w:ascii="Arial" w:hAnsi="Arial" w:cs="Arial"/>
          <w:sz w:val="24"/>
          <w:szCs w:val="24"/>
        </w:rPr>
        <w:t>6</w:t>
      </w:r>
    </w:p>
    <w:p w14:paraId="15239E95" w14:textId="77777777" w:rsidR="00540DEA" w:rsidRPr="0009362D" w:rsidRDefault="00540DEA" w:rsidP="0009362D">
      <w:pPr>
        <w:widowControl w:val="0"/>
        <w:spacing w:after="0" w:line="240" w:lineRule="auto"/>
        <w:ind w:left="2832"/>
        <w:jc w:val="both"/>
        <w:rPr>
          <w:rFonts w:ascii="Arial" w:eastAsia="Times New Roman" w:hAnsi="Arial" w:cs="Arial"/>
          <w:sz w:val="24"/>
          <w:szCs w:val="24"/>
          <w:lang w:eastAsia="pt-BR"/>
        </w:rPr>
      </w:pPr>
    </w:p>
    <w:p w14:paraId="25D6DD0D" w14:textId="7B6E9BD8" w:rsidR="0009362D" w:rsidRPr="0009362D" w:rsidRDefault="0009362D" w:rsidP="0009362D">
      <w:pPr>
        <w:spacing w:after="0" w:line="240" w:lineRule="auto"/>
        <w:ind w:left="2835"/>
        <w:jc w:val="both"/>
        <w:rPr>
          <w:rFonts w:ascii="Arial" w:eastAsia="Arial" w:hAnsi="Arial" w:cs="Arial"/>
          <w:color w:val="000000"/>
          <w:sz w:val="24"/>
          <w:szCs w:val="24"/>
        </w:rPr>
      </w:pPr>
      <w:r w:rsidRPr="0009362D">
        <w:rPr>
          <w:rFonts w:ascii="Arial" w:eastAsia="Arial" w:hAnsi="Arial" w:cs="Arial"/>
          <w:color w:val="000000"/>
          <w:sz w:val="24"/>
          <w:szCs w:val="24"/>
        </w:rPr>
        <w:t xml:space="preserve">Abre </w:t>
      </w:r>
      <w:r w:rsidRPr="004A4231">
        <w:rPr>
          <w:rFonts w:ascii="Arial" w:eastAsia="Arial" w:hAnsi="Arial" w:cs="Arial"/>
          <w:b/>
          <w:bCs/>
          <w:color w:val="000000"/>
          <w:sz w:val="24"/>
          <w:szCs w:val="24"/>
        </w:rPr>
        <w:t>Crédito Adicional Suplementar</w:t>
      </w:r>
      <w:r w:rsidRPr="0009362D">
        <w:rPr>
          <w:rFonts w:ascii="Arial" w:eastAsia="Arial" w:hAnsi="Arial" w:cs="Arial"/>
          <w:color w:val="000000"/>
          <w:sz w:val="24"/>
          <w:szCs w:val="24"/>
        </w:rPr>
        <w:t xml:space="preserve"> no orçamento do Município</w:t>
      </w:r>
      <w:r w:rsidR="003B6C9F">
        <w:rPr>
          <w:rFonts w:ascii="Arial" w:eastAsia="Arial" w:hAnsi="Arial" w:cs="Arial"/>
          <w:color w:val="000000"/>
          <w:sz w:val="24"/>
          <w:szCs w:val="24"/>
        </w:rPr>
        <w:t xml:space="preserve"> de Campo Mourão</w:t>
      </w:r>
      <w:r w:rsidRPr="0009362D">
        <w:rPr>
          <w:rFonts w:ascii="Arial" w:eastAsia="Arial" w:hAnsi="Arial" w:cs="Arial"/>
          <w:color w:val="000000"/>
          <w:sz w:val="24"/>
          <w:szCs w:val="24"/>
        </w:rPr>
        <w:t xml:space="preserve">, com base em superávit financeiro no valor de </w:t>
      </w:r>
      <w:r w:rsidRPr="004A4231">
        <w:rPr>
          <w:rFonts w:ascii="Arial" w:eastAsia="Arial" w:hAnsi="Arial" w:cs="Arial"/>
          <w:b/>
          <w:bCs/>
          <w:color w:val="000000"/>
          <w:sz w:val="24"/>
          <w:szCs w:val="24"/>
        </w:rPr>
        <w:t xml:space="preserve">R$ </w:t>
      </w:r>
      <w:r w:rsidR="00FA0D5A">
        <w:rPr>
          <w:rFonts w:ascii="Arial" w:eastAsia="Arial" w:hAnsi="Arial" w:cs="Arial"/>
          <w:b/>
          <w:bCs/>
          <w:color w:val="000000"/>
          <w:sz w:val="24"/>
          <w:szCs w:val="24"/>
        </w:rPr>
        <w:t>153.778,52</w:t>
      </w:r>
      <w:r w:rsidRPr="004A4231">
        <w:rPr>
          <w:rFonts w:ascii="Arial" w:eastAsia="Arial" w:hAnsi="Arial" w:cs="Arial"/>
          <w:b/>
          <w:bCs/>
          <w:color w:val="000000"/>
          <w:sz w:val="24"/>
          <w:szCs w:val="24"/>
        </w:rPr>
        <w:t xml:space="preserve"> (</w:t>
      </w:r>
      <w:r w:rsidR="00FA0D5A">
        <w:rPr>
          <w:rFonts w:ascii="Arial" w:eastAsia="Arial" w:hAnsi="Arial" w:cs="Arial"/>
          <w:b/>
          <w:bCs/>
          <w:color w:val="000000"/>
          <w:sz w:val="24"/>
          <w:szCs w:val="24"/>
        </w:rPr>
        <w:t>cento e cinquenta e três mil, setecentos e setenta e oito reais e cinquenta e dois centavos</w:t>
      </w:r>
      <w:r w:rsidRPr="004A4231">
        <w:rPr>
          <w:rFonts w:ascii="Arial" w:eastAsia="Arial" w:hAnsi="Arial" w:cs="Arial"/>
          <w:b/>
          <w:bCs/>
          <w:color w:val="000000"/>
          <w:sz w:val="24"/>
          <w:szCs w:val="24"/>
        </w:rPr>
        <w:t>)</w:t>
      </w:r>
      <w:r w:rsidRPr="0009362D">
        <w:rPr>
          <w:rFonts w:ascii="Arial" w:eastAsia="Arial" w:hAnsi="Arial" w:cs="Arial"/>
          <w:color w:val="000000"/>
          <w:sz w:val="24"/>
          <w:szCs w:val="24"/>
        </w:rPr>
        <w:t>.</w:t>
      </w:r>
    </w:p>
    <w:p w14:paraId="7CB64A4B" w14:textId="77777777" w:rsidR="003E00E6" w:rsidRPr="0009362D" w:rsidRDefault="003E00E6" w:rsidP="0009362D">
      <w:pPr>
        <w:widowControl w:val="0"/>
        <w:spacing w:after="0" w:line="240" w:lineRule="auto"/>
        <w:jc w:val="both"/>
        <w:rPr>
          <w:rFonts w:ascii="Arial" w:eastAsia="Times New Roman" w:hAnsi="Arial" w:cs="Arial"/>
          <w:sz w:val="24"/>
          <w:szCs w:val="24"/>
          <w:lang w:eastAsia="pt-BR"/>
        </w:rPr>
      </w:pPr>
    </w:p>
    <w:p w14:paraId="28E64949" w14:textId="4474387F" w:rsidR="00081855" w:rsidRPr="0009362D" w:rsidRDefault="00081855" w:rsidP="0009362D">
      <w:pPr>
        <w:widowControl w:val="0"/>
        <w:spacing w:after="0" w:line="240" w:lineRule="auto"/>
        <w:ind w:firstLine="1560"/>
        <w:jc w:val="both"/>
        <w:rPr>
          <w:rFonts w:ascii="Arial" w:hAnsi="Arial" w:cs="Arial"/>
          <w:color w:val="FF0000"/>
          <w:sz w:val="24"/>
          <w:szCs w:val="24"/>
        </w:rPr>
      </w:pPr>
      <w:r w:rsidRPr="0009362D">
        <w:rPr>
          <w:rFonts w:ascii="Arial" w:hAnsi="Arial" w:cs="Arial"/>
          <w:bCs/>
          <w:sz w:val="24"/>
          <w:szCs w:val="24"/>
        </w:rPr>
        <w:t>O</w:t>
      </w:r>
      <w:r w:rsidRPr="0009362D">
        <w:rPr>
          <w:rFonts w:ascii="Arial" w:hAnsi="Arial" w:cs="Arial"/>
          <w:b/>
          <w:sz w:val="24"/>
          <w:szCs w:val="24"/>
        </w:rPr>
        <w:t xml:space="preserve"> PREFEITO DO MUNICÍPIO DE CAMPO MOURÃO</w:t>
      </w:r>
      <w:r w:rsidRPr="0009362D">
        <w:rPr>
          <w:rFonts w:ascii="Arial" w:hAnsi="Arial" w:cs="Arial"/>
          <w:sz w:val="24"/>
          <w:szCs w:val="24"/>
        </w:rPr>
        <w:t xml:space="preserve">, Estado do Paraná, </w:t>
      </w:r>
      <w:r w:rsidR="0009362D" w:rsidRPr="0009362D">
        <w:rPr>
          <w:rFonts w:ascii="Arial" w:eastAsia="Arial" w:hAnsi="Arial" w:cs="Arial"/>
          <w:color w:val="000000"/>
          <w:sz w:val="24"/>
          <w:szCs w:val="24"/>
        </w:rPr>
        <w:t>com base nos Artigos 41, I, 42 e 43, § 1º, I e § 2º da Lei Federal nº 4.320, de 17 de março de 1964, e na Lei Municipal nº 4</w:t>
      </w:r>
      <w:r w:rsidR="003B6C9F">
        <w:rPr>
          <w:rFonts w:ascii="Arial" w:eastAsia="Arial" w:hAnsi="Arial" w:cs="Arial"/>
          <w:color w:val="000000"/>
          <w:sz w:val="24"/>
          <w:szCs w:val="24"/>
        </w:rPr>
        <w:t>976</w:t>
      </w:r>
      <w:r w:rsidR="0009362D" w:rsidRPr="0009362D">
        <w:rPr>
          <w:rFonts w:ascii="Arial" w:eastAsia="Arial" w:hAnsi="Arial" w:cs="Arial"/>
          <w:color w:val="000000"/>
          <w:sz w:val="24"/>
          <w:szCs w:val="24"/>
        </w:rPr>
        <w:t xml:space="preserve">, de </w:t>
      </w:r>
      <w:r w:rsidR="003B6C9F">
        <w:rPr>
          <w:rFonts w:ascii="Arial" w:eastAsia="Arial" w:hAnsi="Arial" w:cs="Arial"/>
          <w:color w:val="000000"/>
          <w:sz w:val="24"/>
          <w:szCs w:val="24"/>
        </w:rPr>
        <w:t>19</w:t>
      </w:r>
      <w:r w:rsidR="0009362D" w:rsidRPr="0009362D">
        <w:rPr>
          <w:rFonts w:ascii="Arial" w:eastAsia="Arial" w:hAnsi="Arial" w:cs="Arial"/>
          <w:color w:val="000000"/>
          <w:sz w:val="24"/>
          <w:szCs w:val="24"/>
        </w:rPr>
        <w:t xml:space="preserve"> de dezembro de 202</w:t>
      </w:r>
      <w:r w:rsidR="003B6C9F">
        <w:rPr>
          <w:rFonts w:ascii="Arial" w:eastAsia="Arial" w:hAnsi="Arial" w:cs="Arial"/>
          <w:color w:val="000000"/>
          <w:sz w:val="24"/>
          <w:szCs w:val="24"/>
        </w:rPr>
        <w:t>5</w:t>
      </w:r>
      <w:r w:rsidR="0051638F" w:rsidRPr="0009362D">
        <w:rPr>
          <w:rFonts w:ascii="Arial" w:hAnsi="Arial" w:cs="Arial"/>
          <w:sz w:val="24"/>
          <w:szCs w:val="24"/>
        </w:rPr>
        <w:t xml:space="preserve">, e tendo em vista o contido no Protocolo nº </w:t>
      </w:r>
      <w:r w:rsidR="00FA0D5A">
        <w:rPr>
          <w:rFonts w:ascii="Arial" w:hAnsi="Arial" w:cs="Arial"/>
          <w:sz w:val="24"/>
          <w:szCs w:val="24"/>
        </w:rPr>
        <w:t>2680</w:t>
      </w:r>
      <w:r w:rsidR="008B0AA5">
        <w:rPr>
          <w:rFonts w:ascii="Arial" w:hAnsi="Arial" w:cs="Arial"/>
          <w:sz w:val="24"/>
          <w:szCs w:val="24"/>
        </w:rPr>
        <w:t>/202</w:t>
      </w:r>
      <w:r w:rsidR="003B6C9F">
        <w:rPr>
          <w:rFonts w:ascii="Arial" w:hAnsi="Arial" w:cs="Arial"/>
          <w:sz w:val="24"/>
          <w:szCs w:val="24"/>
        </w:rPr>
        <w:t>6.</w:t>
      </w:r>
    </w:p>
    <w:p w14:paraId="34CCEAEB" w14:textId="77777777" w:rsidR="00540DEA" w:rsidRPr="00BC6FB7" w:rsidRDefault="00540DEA" w:rsidP="0009362D">
      <w:pPr>
        <w:widowControl w:val="0"/>
        <w:spacing w:after="0" w:line="240" w:lineRule="auto"/>
        <w:jc w:val="center"/>
        <w:rPr>
          <w:rFonts w:ascii="Arial" w:hAnsi="Arial" w:cs="Arial"/>
          <w:sz w:val="14"/>
          <w:szCs w:val="14"/>
        </w:rPr>
      </w:pPr>
    </w:p>
    <w:p w14:paraId="1191F80E" w14:textId="55A3F552" w:rsidR="00081855" w:rsidRPr="0009362D" w:rsidRDefault="00081855" w:rsidP="0009362D">
      <w:pPr>
        <w:widowControl w:val="0"/>
        <w:spacing w:after="0" w:line="240" w:lineRule="auto"/>
        <w:jc w:val="center"/>
        <w:rPr>
          <w:rFonts w:ascii="Garamond" w:hAnsi="Garamond" w:cs="Arial"/>
          <w:b/>
          <w:sz w:val="26"/>
          <w:szCs w:val="26"/>
        </w:rPr>
      </w:pPr>
      <w:r w:rsidRPr="0009362D">
        <w:rPr>
          <w:rFonts w:ascii="Garamond" w:hAnsi="Garamond" w:cs="Arial"/>
          <w:b/>
          <w:sz w:val="26"/>
          <w:szCs w:val="26"/>
        </w:rPr>
        <w:t xml:space="preserve">D E C R E T </w:t>
      </w:r>
      <w:proofErr w:type="gramStart"/>
      <w:r w:rsidRPr="0009362D">
        <w:rPr>
          <w:rFonts w:ascii="Garamond" w:hAnsi="Garamond" w:cs="Arial"/>
          <w:b/>
          <w:sz w:val="26"/>
          <w:szCs w:val="26"/>
        </w:rPr>
        <w:t>A</w:t>
      </w:r>
      <w:r w:rsidR="00780766" w:rsidRPr="0009362D">
        <w:rPr>
          <w:rFonts w:ascii="Garamond" w:hAnsi="Garamond" w:cs="Arial"/>
          <w:b/>
          <w:sz w:val="26"/>
          <w:szCs w:val="26"/>
        </w:rPr>
        <w:t xml:space="preserve"> </w:t>
      </w:r>
      <w:r w:rsidRPr="0009362D">
        <w:rPr>
          <w:rFonts w:ascii="Garamond" w:hAnsi="Garamond" w:cs="Arial"/>
          <w:b/>
          <w:sz w:val="26"/>
          <w:szCs w:val="26"/>
        </w:rPr>
        <w:t>:</w:t>
      </w:r>
      <w:proofErr w:type="gramEnd"/>
    </w:p>
    <w:p w14:paraId="55111EF9" w14:textId="77777777" w:rsidR="00645829" w:rsidRPr="00BC6FB7" w:rsidRDefault="00645829" w:rsidP="0009362D">
      <w:pPr>
        <w:widowControl w:val="0"/>
        <w:spacing w:after="0" w:line="240" w:lineRule="auto"/>
        <w:jc w:val="center"/>
        <w:rPr>
          <w:rFonts w:ascii="Arial" w:hAnsi="Arial" w:cs="Arial"/>
          <w:b/>
          <w:sz w:val="14"/>
          <w:szCs w:val="14"/>
        </w:rPr>
      </w:pPr>
    </w:p>
    <w:p w14:paraId="25CA2684" w14:textId="2EDF4B35" w:rsidR="00C65EDF" w:rsidRDefault="00081855" w:rsidP="0009362D">
      <w:pPr>
        <w:widowControl w:val="0"/>
        <w:spacing w:after="0" w:line="240" w:lineRule="auto"/>
        <w:ind w:firstLine="1418"/>
        <w:jc w:val="both"/>
        <w:rPr>
          <w:rFonts w:ascii="Arial" w:hAnsi="Arial" w:cs="Arial"/>
          <w:sz w:val="24"/>
          <w:szCs w:val="24"/>
        </w:rPr>
      </w:pPr>
      <w:r w:rsidRPr="0009362D">
        <w:rPr>
          <w:rFonts w:ascii="Arial" w:hAnsi="Arial" w:cs="Arial"/>
          <w:b/>
          <w:sz w:val="24"/>
          <w:szCs w:val="24"/>
        </w:rPr>
        <w:t>Art. 1º </w:t>
      </w:r>
      <w:r w:rsidR="0009362D" w:rsidRPr="0009362D">
        <w:rPr>
          <w:rFonts w:ascii="Arial" w:eastAsia="Arial" w:hAnsi="Arial" w:cs="Arial"/>
          <w:color w:val="000000"/>
          <w:sz w:val="24"/>
          <w:szCs w:val="24"/>
        </w:rPr>
        <w:t xml:space="preserve">Fica aberto </w:t>
      </w:r>
      <w:r w:rsidR="0009362D" w:rsidRPr="004A4231">
        <w:rPr>
          <w:rFonts w:ascii="Arial" w:eastAsia="Arial" w:hAnsi="Arial" w:cs="Arial"/>
          <w:b/>
          <w:bCs/>
          <w:color w:val="000000"/>
          <w:sz w:val="24"/>
          <w:szCs w:val="24"/>
        </w:rPr>
        <w:t>Crédito Adicional Suplementar</w:t>
      </w:r>
      <w:r w:rsidR="0009362D" w:rsidRPr="0009362D">
        <w:rPr>
          <w:rFonts w:ascii="Arial" w:eastAsia="Arial" w:hAnsi="Arial" w:cs="Arial"/>
          <w:color w:val="000000"/>
          <w:sz w:val="24"/>
          <w:szCs w:val="24"/>
        </w:rPr>
        <w:t xml:space="preserve">, com base em superávit financeiro, no valor de </w:t>
      </w:r>
      <w:r w:rsidR="0009362D" w:rsidRPr="004A4231">
        <w:rPr>
          <w:rFonts w:ascii="Arial" w:eastAsia="Arial" w:hAnsi="Arial" w:cs="Arial"/>
          <w:b/>
          <w:bCs/>
          <w:color w:val="000000"/>
          <w:sz w:val="24"/>
          <w:szCs w:val="24"/>
        </w:rPr>
        <w:t xml:space="preserve">R$ </w:t>
      </w:r>
      <w:r w:rsidR="00FA0D5A">
        <w:rPr>
          <w:rFonts w:ascii="Arial" w:eastAsia="Arial" w:hAnsi="Arial" w:cs="Arial"/>
          <w:b/>
          <w:bCs/>
          <w:color w:val="000000"/>
          <w:sz w:val="24"/>
          <w:szCs w:val="24"/>
        </w:rPr>
        <w:t>153.778,52</w:t>
      </w:r>
      <w:r w:rsidR="0009362D" w:rsidRPr="004A4231">
        <w:rPr>
          <w:rFonts w:ascii="Arial" w:eastAsia="Arial" w:hAnsi="Arial" w:cs="Arial"/>
          <w:b/>
          <w:bCs/>
          <w:color w:val="000000"/>
          <w:sz w:val="24"/>
          <w:szCs w:val="24"/>
        </w:rPr>
        <w:t xml:space="preserve"> (</w:t>
      </w:r>
      <w:r w:rsidR="00FA0D5A">
        <w:rPr>
          <w:rFonts w:ascii="Arial" w:eastAsia="Arial" w:hAnsi="Arial" w:cs="Arial"/>
          <w:b/>
          <w:bCs/>
          <w:color w:val="000000"/>
          <w:sz w:val="24"/>
          <w:szCs w:val="24"/>
        </w:rPr>
        <w:t>cento e cinquenta e três mil, setecentos e setenta e oito reais e cinquenta e dois centavos</w:t>
      </w:r>
      <w:r w:rsidR="0009362D" w:rsidRPr="004A4231">
        <w:rPr>
          <w:rFonts w:ascii="Arial" w:eastAsia="Arial" w:hAnsi="Arial" w:cs="Arial"/>
          <w:b/>
          <w:bCs/>
          <w:color w:val="000000"/>
          <w:sz w:val="24"/>
          <w:szCs w:val="24"/>
        </w:rPr>
        <w:t>)</w:t>
      </w:r>
      <w:r w:rsidR="0009362D" w:rsidRPr="0009362D">
        <w:rPr>
          <w:rFonts w:ascii="Arial" w:eastAsia="Arial" w:hAnsi="Arial" w:cs="Arial"/>
          <w:color w:val="000000"/>
          <w:sz w:val="24"/>
          <w:szCs w:val="24"/>
        </w:rPr>
        <w:t>, para reforço no exercício financeiro de 202</w:t>
      </w:r>
      <w:r w:rsidR="003B6C9F">
        <w:rPr>
          <w:rFonts w:ascii="Arial" w:eastAsia="Arial" w:hAnsi="Arial" w:cs="Arial"/>
          <w:color w:val="000000"/>
          <w:sz w:val="24"/>
          <w:szCs w:val="24"/>
        </w:rPr>
        <w:t>6</w:t>
      </w:r>
      <w:r w:rsidR="0009362D" w:rsidRPr="0009362D">
        <w:rPr>
          <w:rFonts w:ascii="Arial" w:eastAsia="Arial" w:hAnsi="Arial" w:cs="Arial"/>
          <w:color w:val="000000"/>
          <w:sz w:val="24"/>
          <w:szCs w:val="24"/>
        </w:rPr>
        <w:t xml:space="preserve"> da seguinte dotação orçamentária</w:t>
      </w:r>
      <w:r w:rsidR="006E4D62" w:rsidRPr="0009362D">
        <w:rPr>
          <w:rFonts w:ascii="Arial" w:hAnsi="Arial" w:cs="Arial"/>
          <w:sz w:val="24"/>
          <w:szCs w:val="24"/>
        </w:rPr>
        <w:t>:</w:t>
      </w:r>
    </w:p>
    <w:p w14:paraId="05D0608D" w14:textId="77777777" w:rsidR="00FA0D5A" w:rsidRPr="00BC6FB7" w:rsidRDefault="00FA0D5A" w:rsidP="0009362D">
      <w:pPr>
        <w:widowControl w:val="0"/>
        <w:spacing w:after="0" w:line="240" w:lineRule="auto"/>
        <w:ind w:firstLine="1418"/>
        <w:jc w:val="both"/>
        <w:rPr>
          <w:rFonts w:ascii="Arial" w:hAnsi="Arial" w:cs="Arial"/>
          <w:sz w:val="12"/>
          <w:szCs w:val="12"/>
        </w:rPr>
      </w:pPr>
    </w:p>
    <w:tbl>
      <w:tblPr>
        <w:tblOverlap w:val="never"/>
        <w:tblW w:w="8493" w:type="dxa"/>
        <w:tblInd w:w="20" w:type="dxa"/>
        <w:tblLayout w:type="fixed"/>
        <w:tblLook w:val="01E0" w:firstRow="1" w:lastRow="1" w:firstColumn="1" w:lastColumn="1" w:noHBand="0" w:noVBand="0"/>
      </w:tblPr>
      <w:tblGrid>
        <w:gridCol w:w="3403"/>
        <w:gridCol w:w="3403"/>
        <w:gridCol w:w="1687"/>
      </w:tblGrid>
      <w:tr w:rsidR="00FA0D5A" w14:paraId="311466D7" w14:textId="77777777" w:rsidTr="00360FE2">
        <w:trPr>
          <w:trHeight w:val="412"/>
        </w:trPr>
        <w:tc>
          <w:tcPr>
            <w:tcW w:w="8533"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4CC453" w14:textId="77777777" w:rsidR="00FA0D5A" w:rsidRDefault="00FA0D5A" w:rsidP="00360FE2">
            <w:pPr>
              <w:jc w:val="center"/>
              <w:rPr>
                <w:rFonts w:ascii="Arial" w:eastAsia="Arial" w:hAnsi="Arial" w:cs="Arial"/>
                <w:b/>
                <w:bCs/>
                <w:color w:val="000000"/>
                <w:sz w:val="16"/>
                <w:szCs w:val="16"/>
              </w:rPr>
            </w:pPr>
            <w:r>
              <w:rPr>
                <w:rFonts w:ascii="Arial" w:eastAsia="Arial" w:hAnsi="Arial" w:cs="Arial"/>
                <w:b/>
                <w:bCs/>
                <w:color w:val="000000"/>
                <w:sz w:val="16"/>
                <w:szCs w:val="16"/>
              </w:rPr>
              <w:t>CRÉDITO ADICIONAL SUPLEMENTAR</w:t>
            </w:r>
          </w:p>
        </w:tc>
      </w:tr>
      <w:tr w:rsidR="00FA0D5A" w:rsidRPr="00844407" w14:paraId="5B742F16" w14:textId="77777777" w:rsidTr="00360FE2">
        <w:trPr>
          <w:trHeight w:val="184"/>
        </w:trPr>
        <w:tc>
          <w:tcPr>
            <w:tcW w:w="8533"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BA12E7" w14:textId="77777777" w:rsidR="00FA0D5A" w:rsidRPr="00844407" w:rsidRDefault="00FA0D5A" w:rsidP="00360FE2">
            <w:pPr>
              <w:jc w:val="center"/>
              <w:rPr>
                <w:rFonts w:ascii="Arial" w:eastAsia="Arial" w:hAnsi="Arial" w:cs="Arial"/>
                <w:b/>
                <w:bCs/>
                <w:color w:val="000000"/>
                <w:sz w:val="16"/>
                <w:szCs w:val="16"/>
              </w:rPr>
            </w:pPr>
            <w:r w:rsidRPr="00844407">
              <w:rPr>
                <w:rFonts w:ascii="Arial" w:eastAsia="Arial" w:hAnsi="Arial" w:cs="Arial"/>
                <w:b/>
                <w:bCs/>
                <w:color w:val="000000"/>
                <w:sz w:val="16"/>
                <w:szCs w:val="16"/>
              </w:rPr>
              <w:t>Secretaria Municipal de Assistência Social - SEASO</w:t>
            </w:r>
          </w:p>
        </w:tc>
      </w:tr>
      <w:tr w:rsidR="00FA0D5A" w:rsidRPr="00844407" w14:paraId="17105F11" w14:textId="77777777" w:rsidTr="00360FE2">
        <w:tc>
          <w:tcPr>
            <w:tcW w:w="34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3F52E9" w14:textId="77777777" w:rsidR="00FA0D5A" w:rsidRDefault="00FA0D5A" w:rsidP="00360FE2">
            <w:r>
              <w:rPr>
                <w:rFonts w:ascii="Arial" w:eastAsia="Arial" w:hAnsi="Arial" w:cs="Arial"/>
                <w:b/>
                <w:bCs/>
                <w:color w:val="000000"/>
                <w:sz w:val="16"/>
                <w:szCs w:val="16"/>
              </w:rPr>
              <w:t xml:space="preserve">Unidade Orçamentária: </w:t>
            </w:r>
            <w:r>
              <w:rPr>
                <w:rFonts w:ascii="Arial" w:eastAsia="Arial" w:hAnsi="Arial" w:cs="Arial"/>
                <w:color w:val="000000"/>
                <w:sz w:val="16"/>
                <w:szCs w:val="16"/>
              </w:rPr>
              <w:t>12.004</w:t>
            </w:r>
          </w:p>
        </w:tc>
        <w:tc>
          <w:tcPr>
            <w:tcW w:w="5114"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5C680B" w14:textId="77777777" w:rsidR="00FA0D5A" w:rsidRPr="00844407" w:rsidRDefault="00FA0D5A" w:rsidP="00360FE2">
            <w:pPr>
              <w:rPr>
                <w:rFonts w:ascii="Arial" w:eastAsia="Arial" w:hAnsi="Arial" w:cs="Arial"/>
                <w:color w:val="000000"/>
                <w:sz w:val="16"/>
                <w:szCs w:val="16"/>
              </w:rPr>
            </w:pPr>
            <w:r w:rsidRPr="00844407">
              <w:rPr>
                <w:rFonts w:ascii="Arial" w:eastAsia="Arial" w:hAnsi="Arial" w:cs="Arial"/>
                <w:color w:val="000000"/>
                <w:sz w:val="16"/>
                <w:szCs w:val="16"/>
              </w:rPr>
              <w:t>Fundo Municipal de Assistência Social</w:t>
            </w:r>
          </w:p>
        </w:tc>
      </w:tr>
      <w:tr w:rsidR="00FA0D5A" w:rsidRPr="00844407" w14:paraId="2BAF5B88" w14:textId="77777777" w:rsidTr="00360FE2">
        <w:tc>
          <w:tcPr>
            <w:tcW w:w="34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1BC665" w14:textId="77777777" w:rsidR="00FA0D5A" w:rsidRDefault="00FA0D5A" w:rsidP="00360FE2">
            <w:r>
              <w:rPr>
                <w:rFonts w:ascii="Arial" w:eastAsia="Arial" w:hAnsi="Arial" w:cs="Arial"/>
                <w:b/>
                <w:bCs/>
                <w:color w:val="000000"/>
                <w:sz w:val="16"/>
                <w:szCs w:val="16"/>
              </w:rPr>
              <w:t xml:space="preserve">Funcional Programática: </w:t>
            </w:r>
            <w:r>
              <w:rPr>
                <w:rFonts w:ascii="Arial" w:eastAsia="Arial" w:hAnsi="Arial" w:cs="Arial"/>
                <w:color w:val="000000"/>
                <w:sz w:val="16"/>
                <w:szCs w:val="16"/>
              </w:rPr>
              <w:t>12.004.0008.0244.0018.2077</w:t>
            </w:r>
          </w:p>
        </w:tc>
        <w:tc>
          <w:tcPr>
            <w:tcW w:w="5114"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970BE0" w14:textId="77777777" w:rsidR="00FA0D5A" w:rsidRPr="00844407" w:rsidRDefault="00FA0D5A" w:rsidP="00360FE2">
            <w:proofErr w:type="spellStart"/>
            <w:r w:rsidRPr="00844407">
              <w:rPr>
                <w:rFonts w:ascii="Arial" w:eastAsia="Arial" w:hAnsi="Arial" w:cs="Arial"/>
                <w:b/>
                <w:bCs/>
                <w:color w:val="000000"/>
                <w:sz w:val="16"/>
                <w:szCs w:val="16"/>
              </w:rPr>
              <w:t>Atividade:</w:t>
            </w:r>
            <w:r w:rsidRPr="00844407">
              <w:rPr>
                <w:rFonts w:ascii="Arial" w:eastAsia="Arial" w:hAnsi="Arial" w:cs="Arial"/>
                <w:color w:val="000000"/>
                <w:sz w:val="16"/>
                <w:szCs w:val="16"/>
              </w:rPr>
              <w:t>Promover</w:t>
            </w:r>
            <w:proofErr w:type="spellEnd"/>
            <w:r w:rsidRPr="00844407">
              <w:rPr>
                <w:rFonts w:ascii="Arial" w:eastAsia="Arial" w:hAnsi="Arial" w:cs="Arial"/>
                <w:color w:val="000000"/>
                <w:sz w:val="16"/>
                <w:szCs w:val="16"/>
              </w:rPr>
              <w:t xml:space="preserve"> a Proteção Social Especial</w:t>
            </w:r>
          </w:p>
        </w:tc>
      </w:tr>
      <w:tr w:rsidR="00FA0D5A" w14:paraId="55814DC7" w14:textId="77777777" w:rsidTr="00360FE2">
        <w:tc>
          <w:tcPr>
            <w:tcW w:w="34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572B01" w14:textId="77777777" w:rsidR="00FA0D5A" w:rsidRDefault="00FA0D5A" w:rsidP="00360FE2">
            <w:pPr>
              <w:jc w:val="center"/>
              <w:rPr>
                <w:rFonts w:ascii="Arial" w:eastAsia="Arial" w:hAnsi="Arial" w:cs="Arial"/>
                <w:b/>
                <w:bCs/>
                <w:color w:val="000000"/>
                <w:sz w:val="16"/>
                <w:szCs w:val="16"/>
              </w:rPr>
            </w:pPr>
            <w:r>
              <w:rPr>
                <w:rFonts w:ascii="Arial" w:eastAsia="Arial" w:hAnsi="Arial" w:cs="Arial"/>
                <w:b/>
                <w:bCs/>
                <w:color w:val="000000"/>
                <w:sz w:val="16"/>
                <w:szCs w:val="16"/>
              </w:rPr>
              <w:t>Elemento de Despesa</w:t>
            </w:r>
          </w:p>
        </w:tc>
        <w:tc>
          <w:tcPr>
            <w:tcW w:w="34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197A7E" w14:textId="77777777" w:rsidR="00FA0D5A" w:rsidRDefault="00FA0D5A" w:rsidP="00360FE2">
            <w:pPr>
              <w:jc w:val="center"/>
              <w:rPr>
                <w:rFonts w:ascii="Arial" w:eastAsia="Arial" w:hAnsi="Arial" w:cs="Arial"/>
                <w:b/>
                <w:bCs/>
                <w:color w:val="000000"/>
                <w:sz w:val="16"/>
                <w:szCs w:val="16"/>
              </w:rPr>
            </w:pPr>
            <w:r>
              <w:rPr>
                <w:rFonts w:ascii="Arial" w:eastAsia="Arial" w:hAnsi="Arial" w:cs="Arial"/>
                <w:b/>
                <w:bCs/>
                <w:color w:val="000000"/>
                <w:sz w:val="16"/>
                <w:szCs w:val="16"/>
              </w:rPr>
              <w:t>Fonte de Recurso</w:t>
            </w:r>
          </w:p>
        </w:tc>
        <w:tc>
          <w:tcPr>
            <w:tcW w:w="16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7CDEEF" w14:textId="77777777" w:rsidR="00FA0D5A" w:rsidRDefault="00FA0D5A" w:rsidP="00360FE2">
            <w:pPr>
              <w:jc w:val="center"/>
              <w:rPr>
                <w:rFonts w:ascii="Arial" w:eastAsia="Arial" w:hAnsi="Arial" w:cs="Arial"/>
                <w:b/>
                <w:bCs/>
                <w:color w:val="000000"/>
                <w:sz w:val="16"/>
                <w:szCs w:val="16"/>
              </w:rPr>
            </w:pPr>
            <w:r>
              <w:rPr>
                <w:rFonts w:ascii="Arial" w:eastAsia="Arial" w:hAnsi="Arial" w:cs="Arial"/>
                <w:b/>
                <w:bCs/>
                <w:color w:val="000000"/>
                <w:sz w:val="16"/>
                <w:szCs w:val="16"/>
              </w:rPr>
              <w:t>Valor</w:t>
            </w:r>
          </w:p>
        </w:tc>
      </w:tr>
      <w:tr w:rsidR="00FA0D5A" w14:paraId="131153E3" w14:textId="77777777" w:rsidTr="00360FE2">
        <w:tc>
          <w:tcPr>
            <w:tcW w:w="34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91B072" w14:textId="77777777" w:rsidR="00FA0D5A" w:rsidRDefault="00FA0D5A" w:rsidP="00360FE2">
            <w:pPr>
              <w:rPr>
                <w:rFonts w:ascii="Arial" w:eastAsia="Arial" w:hAnsi="Arial" w:cs="Arial"/>
                <w:color w:val="000000"/>
                <w:sz w:val="16"/>
                <w:szCs w:val="16"/>
              </w:rPr>
            </w:pPr>
            <w:r>
              <w:rPr>
                <w:rFonts w:ascii="Arial" w:eastAsia="Arial" w:hAnsi="Arial" w:cs="Arial"/>
                <w:color w:val="000000"/>
                <w:sz w:val="16"/>
                <w:szCs w:val="16"/>
              </w:rPr>
              <w:t>3350430000 - Subvenções sociais</w:t>
            </w:r>
          </w:p>
        </w:tc>
        <w:tc>
          <w:tcPr>
            <w:tcW w:w="34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2AE77E" w14:textId="77777777" w:rsidR="00FA0D5A" w:rsidRPr="00844407" w:rsidRDefault="00FA0D5A" w:rsidP="00360FE2">
            <w:pPr>
              <w:rPr>
                <w:rFonts w:ascii="Arial" w:eastAsia="Arial" w:hAnsi="Arial" w:cs="Arial"/>
                <w:color w:val="000000"/>
                <w:sz w:val="16"/>
                <w:szCs w:val="16"/>
              </w:rPr>
            </w:pPr>
            <w:r w:rsidRPr="00844407">
              <w:rPr>
                <w:rFonts w:ascii="Arial" w:eastAsia="Arial" w:hAnsi="Arial" w:cs="Arial"/>
                <w:color w:val="000000"/>
                <w:sz w:val="16"/>
                <w:szCs w:val="16"/>
              </w:rPr>
              <w:t>01174 - BB 91507-6 - Estruturação da Rede de Serviços do SUAS - Emenda n.202544820002</w:t>
            </w:r>
          </w:p>
        </w:tc>
        <w:tc>
          <w:tcPr>
            <w:tcW w:w="16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FFC40E" w14:textId="77777777" w:rsidR="00FA0D5A" w:rsidRDefault="00FA0D5A" w:rsidP="00360FE2">
            <w:pPr>
              <w:jc w:val="right"/>
              <w:rPr>
                <w:rFonts w:ascii="Arial" w:eastAsia="Arial" w:hAnsi="Arial" w:cs="Arial"/>
                <w:color w:val="000000"/>
                <w:sz w:val="16"/>
                <w:szCs w:val="16"/>
              </w:rPr>
            </w:pPr>
            <w:r>
              <w:rPr>
                <w:rFonts w:ascii="Arial" w:eastAsia="Arial" w:hAnsi="Arial" w:cs="Arial"/>
                <w:color w:val="000000"/>
                <w:sz w:val="16"/>
                <w:szCs w:val="16"/>
              </w:rPr>
              <w:t>R$ 153.778,52</w:t>
            </w:r>
          </w:p>
        </w:tc>
      </w:tr>
      <w:tr w:rsidR="00FA0D5A" w:rsidRPr="00844407" w14:paraId="18E7243A" w14:textId="77777777" w:rsidTr="00360FE2">
        <w:trPr>
          <w:trHeight w:val="184"/>
        </w:trPr>
        <w:tc>
          <w:tcPr>
            <w:tcW w:w="8533"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CBD640" w14:textId="77777777" w:rsidR="00FA0D5A" w:rsidRPr="00844407" w:rsidRDefault="00FA0D5A" w:rsidP="00360FE2">
            <w:pPr>
              <w:jc w:val="right"/>
              <w:rPr>
                <w:rFonts w:ascii="Arial" w:eastAsia="Arial" w:hAnsi="Arial" w:cs="Arial"/>
                <w:b/>
                <w:bCs/>
                <w:color w:val="000000"/>
                <w:sz w:val="16"/>
                <w:szCs w:val="16"/>
              </w:rPr>
            </w:pPr>
            <w:r w:rsidRPr="00844407">
              <w:rPr>
                <w:rFonts w:ascii="Arial" w:eastAsia="Arial" w:hAnsi="Arial" w:cs="Arial"/>
                <w:b/>
                <w:bCs/>
                <w:color w:val="000000"/>
                <w:sz w:val="16"/>
                <w:szCs w:val="16"/>
              </w:rPr>
              <w:t>VALOR TOTAL DA SUPLEMENTAÇÃO:  R$ 153.778,52</w:t>
            </w:r>
          </w:p>
        </w:tc>
      </w:tr>
    </w:tbl>
    <w:p w14:paraId="146635A0" w14:textId="77777777" w:rsidR="0009362D" w:rsidRPr="00BC6FB7" w:rsidRDefault="0009362D" w:rsidP="0009362D">
      <w:pPr>
        <w:spacing w:after="0" w:line="240" w:lineRule="auto"/>
        <w:rPr>
          <w:rFonts w:ascii="Arial" w:eastAsia="Times New Roman" w:hAnsi="Arial" w:cs="Arial"/>
          <w:b/>
          <w:bCs/>
          <w:sz w:val="12"/>
          <w:szCs w:val="12"/>
          <w:lang w:eastAsia="pt-BR"/>
        </w:rPr>
      </w:pPr>
    </w:p>
    <w:p w14:paraId="56D964C4" w14:textId="34B3F079" w:rsidR="0009362D" w:rsidRPr="0009362D" w:rsidRDefault="0009362D" w:rsidP="0009362D">
      <w:pPr>
        <w:spacing w:after="0" w:line="240" w:lineRule="auto"/>
        <w:ind w:firstLine="1418"/>
        <w:jc w:val="both"/>
        <w:rPr>
          <w:rFonts w:ascii="Arial" w:eastAsia="Times New Roman" w:hAnsi="Arial" w:cs="Arial"/>
          <w:b/>
          <w:bCs/>
          <w:sz w:val="24"/>
          <w:szCs w:val="24"/>
          <w:lang w:eastAsia="pt-BR"/>
        </w:rPr>
      </w:pPr>
      <w:r w:rsidRPr="0009362D">
        <w:rPr>
          <w:rFonts w:ascii="Arial" w:hAnsi="Arial" w:cs="Arial"/>
          <w:b/>
          <w:color w:val="000000"/>
          <w:sz w:val="24"/>
          <w:szCs w:val="24"/>
        </w:rPr>
        <w:t>Art. 2º </w:t>
      </w:r>
      <w:r w:rsidRPr="0009362D">
        <w:rPr>
          <w:rFonts w:ascii="Arial" w:eastAsia="Arial" w:hAnsi="Arial" w:cs="Arial"/>
          <w:color w:val="000000"/>
          <w:sz w:val="24"/>
          <w:szCs w:val="24"/>
        </w:rPr>
        <w:t>Para dar cobertura ao crédito indicado no artigo anterior será utilizado recurso proveniente do superávit financeiro apurado no Balanço Patrimonial de 202</w:t>
      </w:r>
      <w:r w:rsidR="003B6C9F">
        <w:rPr>
          <w:rFonts w:ascii="Arial" w:eastAsia="Arial" w:hAnsi="Arial" w:cs="Arial"/>
          <w:color w:val="000000"/>
          <w:sz w:val="24"/>
          <w:szCs w:val="24"/>
        </w:rPr>
        <w:t>5</w:t>
      </w:r>
      <w:r w:rsidRPr="0009362D">
        <w:rPr>
          <w:rFonts w:ascii="Arial" w:eastAsia="Arial" w:hAnsi="Arial" w:cs="Arial"/>
          <w:color w:val="000000"/>
          <w:sz w:val="24"/>
          <w:szCs w:val="24"/>
        </w:rPr>
        <w:t>, nos termos do inciso I, do § 1º e § 2º, do artigo 43, da Lei 4.320, de 17 de março de 1964</w:t>
      </w:r>
    </w:p>
    <w:p w14:paraId="339C05E9" w14:textId="77777777" w:rsidR="00357E03" w:rsidRDefault="00357E03" w:rsidP="00357E03">
      <w:pPr>
        <w:spacing w:after="0" w:line="277" w:lineRule="atLeast"/>
        <w:rPr>
          <w:rFonts w:ascii="Arial" w:eastAsia="Times New Roman" w:hAnsi="Arial" w:cs="Arial"/>
          <w:b/>
          <w:bCs/>
          <w:sz w:val="24"/>
          <w:szCs w:val="24"/>
          <w:lang w:eastAsia="pt-BR"/>
        </w:rPr>
      </w:pPr>
    </w:p>
    <w:p w14:paraId="62BB95FE" w14:textId="77777777" w:rsidR="00180772" w:rsidRPr="00180772" w:rsidRDefault="00180772" w:rsidP="00180772">
      <w:pPr>
        <w:widowControl w:val="0"/>
        <w:tabs>
          <w:tab w:val="left" w:pos="709"/>
          <w:tab w:val="left" w:pos="993"/>
          <w:tab w:val="left" w:pos="2410"/>
        </w:tabs>
        <w:spacing w:after="0" w:line="240" w:lineRule="auto"/>
        <w:ind w:firstLine="1418"/>
        <w:jc w:val="both"/>
        <w:rPr>
          <w:rFonts w:ascii="Arial" w:hAnsi="Arial" w:cs="Arial"/>
          <w:b/>
          <w:color w:val="000000"/>
          <w:sz w:val="24"/>
          <w:szCs w:val="24"/>
        </w:rPr>
      </w:pPr>
      <w:r w:rsidRPr="00180772">
        <w:rPr>
          <w:rFonts w:ascii="Arial" w:hAnsi="Arial" w:cs="Arial"/>
          <w:b/>
          <w:bCs/>
          <w:color w:val="000000"/>
          <w:sz w:val="24"/>
          <w:szCs w:val="24"/>
        </w:rPr>
        <w:t xml:space="preserve">Art. 3º </w:t>
      </w:r>
      <w:r w:rsidRPr="00180772">
        <w:rPr>
          <w:rFonts w:ascii="Arial" w:hAnsi="Arial" w:cs="Arial"/>
          <w:bCs/>
          <w:color w:val="000000"/>
          <w:sz w:val="24"/>
          <w:szCs w:val="24"/>
        </w:rPr>
        <w:t>A justificativa prevista na Lei nº 4.954, de 27 de novembro de 2025. Estão no anexo deste Decreto.</w:t>
      </w:r>
    </w:p>
    <w:p w14:paraId="4DC5D79F" w14:textId="77777777" w:rsidR="00180772" w:rsidRDefault="00180772" w:rsidP="0051638F">
      <w:pPr>
        <w:widowControl w:val="0"/>
        <w:tabs>
          <w:tab w:val="left" w:pos="709"/>
          <w:tab w:val="left" w:pos="993"/>
          <w:tab w:val="left" w:pos="2410"/>
        </w:tabs>
        <w:spacing w:after="0" w:line="240" w:lineRule="auto"/>
        <w:ind w:firstLine="1418"/>
        <w:jc w:val="both"/>
        <w:rPr>
          <w:rFonts w:ascii="Arial" w:hAnsi="Arial" w:cs="Arial"/>
          <w:b/>
          <w:color w:val="000000"/>
          <w:sz w:val="24"/>
          <w:szCs w:val="24"/>
        </w:rPr>
      </w:pPr>
    </w:p>
    <w:p w14:paraId="2C540A76" w14:textId="7329E29F" w:rsidR="0051638F" w:rsidRPr="006E1C97" w:rsidRDefault="0051638F" w:rsidP="0051638F">
      <w:pPr>
        <w:widowControl w:val="0"/>
        <w:tabs>
          <w:tab w:val="left" w:pos="709"/>
          <w:tab w:val="left" w:pos="993"/>
          <w:tab w:val="left" w:pos="2410"/>
        </w:tabs>
        <w:spacing w:after="0" w:line="240" w:lineRule="auto"/>
        <w:ind w:firstLine="1418"/>
        <w:jc w:val="both"/>
        <w:rPr>
          <w:rFonts w:ascii="Arial" w:hAnsi="Arial" w:cs="Arial"/>
          <w:color w:val="000000"/>
          <w:sz w:val="24"/>
          <w:szCs w:val="24"/>
        </w:rPr>
      </w:pPr>
      <w:r w:rsidRPr="006E1C97">
        <w:rPr>
          <w:rFonts w:ascii="Arial" w:hAnsi="Arial" w:cs="Arial"/>
          <w:b/>
          <w:color w:val="000000"/>
          <w:sz w:val="24"/>
          <w:szCs w:val="24"/>
        </w:rPr>
        <w:t>Art. </w:t>
      </w:r>
      <w:r w:rsidR="00180772">
        <w:rPr>
          <w:rFonts w:ascii="Arial" w:hAnsi="Arial" w:cs="Arial"/>
          <w:b/>
          <w:color w:val="000000"/>
          <w:sz w:val="24"/>
          <w:szCs w:val="24"/>
        </w:rPr>
        <w:t>4</w:t>
      </w:r>
      <w:r w:rsidRPr="006E1C97">
        <w:rPr>
          <w:rFonts w:ascii="Arial" w:hAnsi="Arial" w:cs="Arial"/>
          <w:b/>
          <w:color w:val="000000"/>
          <w:sz w:val="24"/>
          <w:szCs w:val="24"/>
        </w:rPr>
        <w:t>º </w:t>
      </w:r>
      <w:r w:rsidRPr="006E1C97">
        <w:rPr>
          <w:rFonts w:ascii="Arial" w:hAnsi="Arial" w:cs="Arial"/>
          <w:color w:val="000000"/>
          <w:sz w:val="24"/>
          <w:szCs w:val="24"/>
        </w:rPr>
        <w:t>Este Decreto entra em vigor na data de sua publicação.</w:t>
      </w:r>
    </w:p>
    <w:p w14:paraId="48B6E280" w14:textId="77777777" w:rsidR="0051638F" w:rsidRPr="00F07E39" w:rsidRDefault="0051638F" w:rsidP="00F07E39">
      <w:pPr>
        <w:widowControl w:val="0"/>
        <w:tabs>
          <w:tab w:val="left" w:pos="709"/>
          <w:tab w:val="left" w:pos="2410"/>
        </w:tabs>
        <w:spacing w:after="0" w:line="240" w:lineRule="auto"/>
        <w:jc w:val="center"/>
        <w:rPr>
          <w:rFonts w:ascii="Arial" w:hAnsi="Arial" w:cs="Arial"/>
          <w:color w:val="000000"/>
          <w:sz w:val="24"/>
          <w:szCs w:val="24"/>
        </w:rPr>
      </w:pPr>
    </w:p>
    <w:p w14:paraId="352869DE" w14:textId="77777777" w:rsidR="00F07E39" w:rsidRPr="00F07E39" w:rsidRDefault="00F07E39" w:rsidP="00F07E39">
      <w:pPr>
        <w:spacing w:after="0" w:line="240" w:lineRule="auto"/>
        <w:jc w:val="center"/>
        <w:rPr>
          <w:rFonts w:ascii="Arial" w:hAnsi="Arial" w:cs="Arial"/>
          <w:sz w:val="24"/>
          <w:szCs w:val="24"/>
        </w:rPr>
      </w:pPr>
      <w:r w:rsidRPr="00F07E39">
        <w:rPr>
          <w:rFonts w:ascii="Arial" w:hAnsi="Arial" w:cs="Arial"/>
          <w:b/>
          <w:sz w:val="24"/>
          <w:szCs w:val="24"/>
        </w:rPr>
        <w:t>PAÇO MUNICIPAL “10 DE OUTUBRO”</w:t>
      </w:r>
    </w:p>
    <w:p w14:paraId="6A723C84" w14:textId="76914691" w:rsidR="00F07E39" w:rsidRPr="00F07E39" w:rsidRDefault="00F07E39" w:rsidP="00F07E39">
      <w:pPr>
        <w:spacing w:after="0" w:line="240" w:lineRule="auto"/>
        <w:jc w:val="center"/>
        <w:rPr>
          <w:rFonts w:ascii="Arial" w:hAnsi="Arial" w:cs="Arial"/>
          <w:sz w:val="24"/>
          <w:szCs w:val="24"/>
        </w:rPr>
      </w:pPr>
      <w:r w:rsidRPr="00F07E39">
        <w:rPr>
          <w:rFonts w:ascii="Arial" w:hAnsi="Arial" w:cs="Arial"/>
          <w:sz w:val="24"/>
          <w:szCs w:val="24"/>
        </w:rPr>
        <w:t xml:space="preserve">Campo Mourão, </w:t>
      </w:r>
      <w:r w:rsidR="003B6C9F">
        <w:rPr>
          <w:rFonts w:ascii="Arial" w:hAnsi="Arial" w:cs="Arial"/>
          <w:sz w:val="24"/>
          <w:szCs w:val="24"/>
        </w:rPr>
        <w:t>2</w:t>
      </w:r>
      <w:r w:rsidR="0065365A">
        <w:rPr>
          <w:rFonts w:ascii="Arial" w:hAnsi="Arial" w:cs="Arial"/>
          <w:sz w:val="24"/>
          <w:szCs w:val="24"/>
        </w:rPr>
        <w:t>1</w:t>
      </w:r>
      <w:r w:rsidRPr="00F07E39">
        <w:rPr>
          <w:rFonts w:ascii="Arial" w:hAnsi="Arial" w:cs="Arial"/>
          <w:sz w:val="24"/>
          <w:szCs w:val="24"/>
        </w:rPr>
        <w:t xml:space="preserve"> de janeiro de 202</w:t>
      </w:r>
      <w:r w:rsidR="003B6C9F">
        <w:rPr>
          <w:rFonts w:ascii="Arial" w:hAnsi="Arial" w:cs="Arial"/>
          <w:sz w:val="24"/>
          <w:szCs w:val="24"/>
        </w:rPr>
        <w:t>6</w:t>
      </w:r>
    </w:p>
    <w:p w14:paraId="41CFFAFE" w14:textId="77777777" w:rsidR="00645829" w:rsidRDefault="00645829" w:rsidP="00F07E39">
      <w:pPr>
        <w:spacing w:after="0" w:line="240" w:lineRule="auto"/>
        <w:jc w:val="center"/>
        <w:rPr>
          <w:rFonts w:ascii="Arial" w:hAnsi="Arial" w:cs="Arial"/>
          <w:sz w:val="24"/>
          <w:szCs w:val="24"/>
        </w:rPr>
      </w:pPr>
    </w:p>
    <w:p w14:paraId="2406B387" w14:textId="77777777" w:rsidR="00BC6FB7" w:rsidRDefault="00BC6FB7" w:rsidP="00F07E39">
      <w:pPr>
        <w:spacing w:after="0" w:line="240" w:lineRule="auto"/>
        <w:jc w:val="center"/>
        <w:rPr>
          <w:rFonts w:ascii="Arial" w:hAnsi="Arial" w:cs="Arial"/>
          <w:sz w:val="24"/>
          <w:szCs w:val="24"/>
        </w:rPr>
      </w:pPr>
    </w:p>
    <w:p w14:paraId="233930F4" w14:textId="77777777" w:rsidR="00BC6FB7" w:rsidRPr="00F07E39" w:rsidRDefault="00BC6FB7" w:rsidP="00F07E39">
      <w:pPr>
        <w:spacing w:after="0" w:line="240" w:lineRule="auto"/>
        <w:jc w:val="center"/>
        <w:rPr>
          <w:rFonts w:ascii="Arial" w:hAnsi="Arial" w:cs="Arial"/>
          <w:sz w:val="24"/>
          <w:szCs w:val="24"/>
        </w:rPr>
      </w:pPr>
    </w:p>
    <w:p w14:paraId="5EF30D3F" w14:textId="6642F80A" w:rsidR="00F07E39" w:rsidRPr="00F07E39" w:rsidRDefault="00F07E39" w:rsidP="00F07E39">
      <w:pPr>
        <w:spacing w:after="0" w:line="240" w:lineRule="auto"/>
        <w:jc w:val="center"/>
        <w:rPr>
          <w:rFonts w:ascii="Arial" w:hAnsi="Arial" w:cs="Arial"/>
          <w:sz w:val="24"/>
          <w:szCs w:val="24"/>
        </w:rPr>
      </w:pPr>
      <w:r w:rsidRPr="00F07E39">
        <w:rPr>
          <w:rFonts w:ascii="Arial" w:hAnsi="Arial" w:cs="Arial"/>
          <w:sz w:val="24"/>
          <w:szCs w:val="24"/>
          <w:lang w:val="pt-PT"/>
        </w:rPr>
        <w:t>João Douglas Fabr</w:t>
      </w:r>
      <w:r w:rsidR="003B6C9F">
        <w:rPr>
          <w:rFonts w:ascii="Arial" w:hAnsi="Arial" w:cs="Arial"/>
          <w:sz w:val="24"/>
          <w:szCs w:val="24"/>
          <w:lang w:val="pt-PT"/>
        </w:rPr>
        <w:t>í</w:t>
      </w:r>
      <w:r w:rsidRPr="00F07E39">
        <w:rPr>
          <w:rFonts w:ascii="Arial" w:hAnsi="Arial" w:cs="Arial"/>
          <w:sz w:val="24"/>
          <w:szCs w:val="24"/>
          <w:lang w:val="pt-PT"/>
        </w:rPr>
        <w:t>cio</w:t>
      </w:r>
    </w:p>
    <w:p w14:paraId="4CB726DB" w14:textId="650293BC" w:rsidR="00F417B5" w:rsidRDefault="00F07E39" w:rsidP="0009362D">
      <w:pPr>
        <w:pStyle w:val="Ttulo1"/>
        <w:spacing w:before="0" w:beforeAutospacing="0" w:after="0" w:afterAutospacing="0"/>
        <w:jc w:val="center"/>
        <w:rPr>
          <w:rFonts w:ascii="Arial" w:hAnsi="Arial" w:cs="Arial"/>
          <w:sz w:val="24"/>
          <w:szCs w:val="24"/>
        </w:rPr>
      </w:pPr>
      <w:r w:rsidRPr="00F07E39">
        <w:rPr>
          <w:rFonts w:ascii="Arial" w:hAnsi="Arial" w:cs="Arial"/>
          <w:sz w:val="24"/>
          <w:szCs w:val="24"/>
        </w:rPr>
        <w:t>Prefeito Municipal</w:t>
      </w:r>
    </w:p>
    <w:p w14:paraId="184F92E8" w14:textId="4E1F0EAB" w:rsidR="009F3255" w:rsidRPr="00BC6FB7" w:rsidRDefault="00F86101" w:rsidP="00BC6FB7">
      <w:pPr>
        <w:spacing w:after="0" w:line="240" w:lineRule="auto"/>
        <w:jc w:val="center"/>
        <w:rPr>
          <w:rFonts w:ascii="Arial" w:hAnsi="Arial" w:cs="Arial"/>
          <w:b/>
          <w:bCs/>
          <w:sz w:val="24"/>
          <w:szCs w:val="24"/>
        </w:rPr>
      </w:pPr>
      <w:r w:rsidRPr="00BC6FB7">
        <w:rPr>
          <w:rFonts w:ascii="Arial" w:hAnsi="Arial" w:cs="Arial"/>
          <w:b/>
          <w:bCs/>
          <w:sz w:val="24"/>
          <w:szCs w:val="24"/>
        </w:rPr>
        <w:lastRenderedPageBreak/>
        <w:t xml:space="preserve">ANEXO I: </w:t>
      </w:r>
      <w:r w:rsidR="009F3255" w:rsidRPr="00BC6FB7">
        <w:rPr>
          <w:rFonts w:ascii="Arial" w:hAnsi="Arial" w:cs="Arial"/>
          <w:b/>
          <w:bCs/>
          <w:sz w:val="24"/>
          <w:szCs w:val="24"/>
        </w:rPr>
        <w:t>JUSTIFICATIVA</w:t>
      </w:r>
    </w:p>
    <w:p w14:paraId="003CC858" w14:textId="77777777" w:rsidR="00BC6FB7" w:rsidRPr="00BC6FB7" w:rsidRDefault="00BC6FB7" w:rsidP="00BC6FB7">
      <w:pPr>
        <w:spacing w:after="0" w:line="240" w:lineRule="auto"/>
        <w:jc w:val="center"/>
        <w:rPr>
          <w:rFonts w:ascii="Arial" w:hAnsi="Arial" w:cs="Arial"/>
          <w:b/>
          <w:bCs/>
          <w:sz w:val="24"/>
          <w:szCs w:val="24"/>
        </w:rPr>
      </w:pPr>
    </w:p>
    <w:p w14:paraId="6E6F951E" w14:textId="36DE9509" w:rsidR="009F3255" w:rsidRPr="00BC6FB7" w:rsidRDefault="009F3255" w:rsidP="00BC6FB7">
      <w:pPr>
        <w:pStyle w:val="Tpico"/>
        <w:numPr>
          <w:ilvl w:val="0"/>
          <w:numId w:val="0"/>
        </w:numPr>
        <w:spacing w:line="240" w:lineRule="auto"/>
        <w:jc w:val="center"/>
        <w:rPr>
          <w:rFonts w:cs="Arial"/>
          <w:b w:val="0"/>
          <w:bCs/>
          <w:szCs w:val="24"/>
        </w:rPr>
      </w:pPr>
      <w:r w:rsidRPr="00BC6FB7">
        <w:rPr>
          <w:rFonts w:cs="Arial"/>
          <w:b w:val="0"/>
          <w:bCs/>
          <w:szCs w:val="24"/>
        </w:rPr>
        <w:t>Lei Municipal nº 4.954, de 27 de novembro de 2025</w:t>
      </w:r>
    </w:p>
    <w:p w14:paraId="1EC633C6" w14:textId="77777777" w:rsidR="00BC6FB7" w:rsidRPr="00BC6FB7" w:rsidRDefault="00BC6FB7" w:rsidP="00BC6FB7">
      <w:pPr>
        <w:pStyle w:val="Tpico"/>
        <w:numPr>
          <w:ilvl w:val="0"/>
          <w:numId w:val="0"/>
        </w:numPr>
        <w:spacing w:line="240" w:lineRule="auto"/>
        <w:rPr>
          <w:rFonts w:cs="Arial"/>
          <w:szCs w:val="24"/>
        </w:rPr>
      </w:pPr>
    </w:p>
    <w:p w14:paraId="49B87F22" w14:textId="51E5D26C" w:rsidR="009F3255" w:rsidRPr="00BC6FB7" w:rsidRDefault="009F3255" w:rsidP="00BC6FB7">
      <w:pPr>
        <w:spacing w:after="0" w:line="240" w:lineRule="auto"/>
        <w:jc w:val="both"/>
        <w:rPr>
          <w:rFonts w:ascii="Arial" w:hAnsi="Arial" w:cs="Arial"/>
          <w:b/>
          <w:bCs/>
          <w:sz w:val="24"/>
          <w:szCs w:val="24"/>
        </w:rPr>
      </w:pPr>
      <w:r w:rsidRPr="00BC6FB7">
        <w:rPr>
          <w:rFonts w:ascii="Arial" w:hAnsi="Arial" w:cs="Arial"/>
          <w:b/>
          <w:bCs/>
          <w:sz w:val="24"/>
          <w:szCs w:val="24"/>
        </w:rPr>
        <w:t>Secretaria:</w:t>
      </w:r>
      <w:r w:rsidRPr="00BC6FB7">
        <w:rPr>
          <w:rFonts w:ascii="Arial" w:hAnsi="Arial" w:cs="Arial"/>
          <w:sz w:val="24"/>
          <w:szCs w:val="24"/>
        </w:rPr>
        <w:t xml:space="preserve"> </w:t>
      </w:r>
      <w:r w:rsidR="00FA0D5A" w:rsidRPr="00BC6FB7">
        <w:rPr>
          <w:rFonts w:ascii="Arial" w:hAnsi="Arial" w:cs="Arial"/>
          <w:sz w:val="24"/>
          <w:szCs w:val="24"/>
        </w:rPr>
        <w:t>Secretaria Municipal de Assistência Social</w:t>
      </w:r>
    </w:p>
    <w:p w14:paraId="72605344" w14:textId="16167696" w:rsidR="009F3255" w:rsidRPr="00BC6FB7" w:rsidRDefault="009F3255" w:rsidP="00BC6FB7">
      <w:pPr>
        <w:spacing w:after="0" w:line="240" w:lineRule="auto"/>
        <w:jc w:val="both"/>
        <w:rPr>
          <w:rFonts w:ascii="Arial" w:hAnsi="Arial" w:cs="Arial"/>
          <w:b/>
          <w:bCs/>
          <w:color w:val="000000" w:themeColor="text1"/>
          <w:sz w:val="24"/>
          <w:szCs w:val="24"/>
        </w:rPr>
      </w:pPr>
      <w:r w:rsidRPr="00BC6FB7">
        <w:rPr>
          <w:rFonts w:ascii="Arial" w:hAnsi="Arial" w:cs="Arial"/>
          <w:b/>
          <w:bCs/>
          <w:color w:val="000000" w:themeColor="text1"/>
          <w:sz w:val="24"/>
          <w:szCs w:val="24"/>
        </w:rPr>
        <w:t>Valor total suplementado:</w:t>
      </w:r>
      <w:r w:rsidRPr="00BC6FB7">
        <w:rPr>
          <w:rFonts w:ascii="Arial" w:hAnsi="Arial" w:cs="Arial"/>
          <w:bCs/>
          <w:color w:val="000000" w:themeColor="text1"/>
          <w:sz w:val="24"/>
          <w:szCs w:val="24"/>
        </w:rPr>
        <w:t xml:space="preserve"> R$ </w:t>
      </w:r>
      <w:r w:rsidR="00FA0D5A" w:rsidRPr="00BC6FB7">
        <w:rPr>
          <w:rFonts w:ascii="Arial" w:hAnsi="Arial" w:cs="Arial"/>
          <w:bCs/>
          <w:color w:val="000000" w:themeColor="text1"/>
          <w:sz w:val="24"/>
          <w:szCs w:val="24"/>
        </w:rPr>
        <w:t>153.778,52</w:t>
      </w:r>
    </w:p>
    <w:p w14:paraId="74673CC7" w14:textId="77777777" w:rsidR="009F3255" w:rsidRPr="00BC6FB7" w:rsidRDefault="009F3255" w:rsidP="00BC6FB7">
      <w:pPr>
        <w:spacing w:after="0" w:line="240" w:lineRule="auto"/>
        <w:jc w:val="both"/>
        <w:rPr>
          <w:rFonts w:ascii="Arial" w:hAnsi="Arial" w:cs="Arial"/>
          <w:b/>
          <w:bCs/>
          <w:color w:val="000000" w:themeColor="text1"/>
          <w:sz w:val="24"/>
          <w:szCs w:val="24"/>
        </w:rPr>
      </w:pPr>
    </w:p>
    <w:p w14:paraId="37939FD8" w14:textId="09A3E67E" w:rsidR="009F3255" w:rsidRPr="00BC6FB7" w:rsidRDefault="009F3255" w:rsidP="00BC6FB7">
      <w:pPr>
        <w:spacing w:after="0" w:line="240" w:lineRule="auto"/>
        <w:jc w:val="both"/>
        <w:rPr>
          <w:rFonts w:ascii="Arial" w:hAnsi="Arial" w:cs="Arial"/>
          <w:color w:val="000000" w:themeColor="text1"/>
          <w:sz w:val="24"/>
          <w:szCs w:val="24"/>
        </w:rPr>
      </w:pPr>
      <w:r w:rsidRPr="00BC6FB7">
        <w:rPr>
          <w:rFonts w:ascii="Arial" w:hAnsi="Arial" w:cs="Arial"/>
          <w:b/>
          <w:bCs/>
          <w:color w:val="000000" w:themeColor="text1"/>
          <w:sz w:val="24"/>
          <w:szCs w:val="24"/>
        </w:rPr>
        <w:t xml:space="preserve">Dotações orçamentárias de origem </w:t>
      </w:r>
      <w:r w:rsidRPr="00BC6FB7">
        <w:rPr>
          <w:rFonts w:ascii="Arial" w:hAnsi="Arial" w:cs="Arial"/>
          <w:b/>
          <w:bCs/>
          <w:i/>
          <w:iCs/>
          <w:color w:val="000000" w:themeColor="text1"/>
          <w:sz w:val="24"/>
          <w:szCs w:val="24"/>
        </w:rPr>
        <w:t>(código numérico e descrição</w:t>
      </w:r>
      <w:r w:rsidRPr="00BC6FB7">
        <w:rPr>
          <w:rFonts w:ascii="Arial" w:hAnsi="Arial" w:cs="Arial"/>
          <w:b/>
          <w:bCs/>
          <w:color w:val="000000" w:themeColor="text1"/>
          <w:sz w:val="24"/>
          <w:szCs w:val="24"/>
        </w:rPr>
        <w:t>):</w:t>
      </w:r>
      <w:r w:rsidR="00FA0D5A" w:rsidRPr="00BC6FB7">
        <w:rPr>
          <w:rFonts w:ascii="Arial" w:hAnsi="Arial" w:cs="Arial"/>
          <w:b/>
          <w:bCs/>
          <w:color w:val="000000" w:themeColor="text1"/>
          <w:sz w:val="24"/>
          <w:szCs w:val="24"/>
        </w:rPr>
        <w:t xml:space="preserve"> </w:t>
      </w:r>
      <w:r w:rsidR="00FA0D5A" w:rsidRPr="00BC6FB7">
        <w:rPr>
          <w:rFonts w:ascii="Arial" w:hAnsi="Arial" w:cs="Arial"/>
          <w:color w:val="000000" w:themeColor="text1"/>
          <w:sz w:val="24"/>
          <w:szCs w:val="24"/>
        </w:rPr>
        <w:t>Superávit Financeiro. Fonte: 1174 – BB 91507-6 – Estruturação da Rede de Serviços do SUAS – Emenda nº 202544820002</w:t>
      </w:r>
    </w:p>
    <w:p w14:paraId="3567FD8E" w14:textId="77777777" w:rsidR="009F3255" w:rsidRPr="00BC6FB7" w:rsidRDefault="009F3255" w:rsidP="00BC6FB7">
      <w:pPr>
        <w:spacing w:after="0" w:line="240" w:lineRule="auto"/>
        <w:jc w:val="both"/>
        <w:rPr>
          <w:rFonts w:ascii="Arial" w:hAnsi="Arial" w:cs="Arial"/>
          <w:b/>
          <w:bCs/>
          <w:color w:val="000000" w:themeColor="text1"/>
          <w:sz w:val="24"/>
          <w:szCs w:val="24"/>
        </w:rPr>
      </w:pPr>
    </w:p>
    <w:p w14:paraId="7177137D" w14:textId="05EC299C" w:rsidR="009F3255" w:rsidRPr="00BC6FB7" w:rsidRDefault="009F3255" w:rsidP="00BC6FB7">
      <w:pPr>
        <w:spacing w:after="0" w:line="240" w:lineRule="auto"/>
        <w:jc w:val="both"/>
        <w:rPr>
          <w:rFonts w:ascii="Arial" w:hAnsi="Arial" w:cs="Arial"/>
          <w:color w:val="000000" w:themeColor="text1"/>
          <w:sz w:val="24"/>
          <w:szCs w:val="24"/>
        </w:rPr>
      </w:pPr>
      <w:r w:rsidRPr="00BC6FB7">
        <w:rPr>
          <w:rFonts w:ascii="Arial" w:hAnsi="Arial" w:cs="Arial"/>
          <w:b/>
          <w:bCs/>
          <w:color w:val="000000" w:themeColor="text1"/>
          <w:sz w:val="24"/>
          <w:szCs w:val="24"/>
        </w:rPr>
        <w:t xml:space="preserve">Dotações orçamentárias de destino </w:t>
      </w:r>
      <w:r w:rsidRPr="00BC6FB7">
        <w:rPr>
          <w:rFonts w:ascii="Arial" w:hAnsi="Arial" w:cs="Arial"/>
          <w:b/>
          <w:bCs/>
          <w:i/>
          <w:iCs/>
          <w:color w:val="000000" w:themeColor="text1"/>
          <w:sz w:val="24"/>
          <w:szCs w:val="24"/>
        </w:rPr>
        <w:t>(código numérico e descrição</w:t>
      </w:r>
      <w:r w:rsidRPr="00BC6FB7">
        <w:rPr>
          <w:rFonts w:ascii="Arial" w:hAnsi="Arial" w:cs="Arial"/>
          <w:b/>
          <w:bCs/>
          <w:color w:val="000000" w:themeColor="text1"/>
          <w:sz w:val="24"/>
          <w:szCs w:val="24"/>
        </w:rPr>
        <w:t>):</w:t>
      </w:r>
      <w:r w:rsidRPr="00BC6FB7">
        <w:rPr>
          <w:rFonts w:ascii="Arial" w:hAnsi="Arial" w:cs="Arial"/>
          <w:color w:val="000000" w:themeColor="text1"/>
          <w:sz w:val="24"/>
          <w:szCs w:val="24"/>
        </w:rPr>
        <w:t xml:space="preserve"> </w:t>
      </w:r>
      <w:r w:rsidR="00FA0D5A" w:rsidRPr="00BC6FB7">
        <w:rPr>
          <w:rFonts w:ascii="Arial" w:hAnsi="Arial" w:cs="Arial"/>
          <w:color w:val="000000" w:themeColor="text1"/>
          <w:sz w:val="24"/>
          <w:szCs w:val="24"/>
        </w:rPr>
        <w:t>12</w:t>
      </w:r>
      <w:r w:rsidRPr="00BC6FB7">
        <w:rPr>
          <w:rFonts w:ascii="Arial" w:hAnsi="Arial" w:cs="Arial"/>
          <w:color w:val="000000" w:themeColor="text1"/>
          <w:sz w:val="24"/>
          <w:szCs w:val="24"/>
        </w:rPr>
        <w:t>.004.000</w:t>
      </w:r>
      <w:r w:rsidR="00FA0D5A" w:rsidRPr="00BC6FB7">
        <w:rPr>
          <w:rFonts w:ascii="Arial" w:hAnsi="Arial" w:cs="Arial"/>
          <w:color w:val="000000" w:themeColor="text1"/>
          <w:sz w:val="24"/>
          <w:szCs w:val="24"/>
        </w:rPr>
        <w:t>8</w:t>
      </w:r>
      <w:r w:rsidRPr="00BC6FB7">
        <w:rPr>
          <w:rFonts w:ascii="Arial" w:hAnsi="Arial" w:cs="Arial"/>
          <w:color w:val="000000" w:themeColor="text1"/>
          <w:sz w:val="24"/>
          <w:szCs w:val="24"/>
        </w:rPr>
        <w:t>.0</w:t>
      </w:r>
      <w:r w:rsidR="00FA0D5A" w:rsidRPr="00BC6FB7">
        <w:rPr>
          <w:rFonts w:ascii="Arial" w:hAnsi="Arial" w:cs="Arial"/>
          <w:color w:val="000000" w:themeColor="text1"/>
          <w:sz w:val="24"/>
          <w:szCs w:val="24"/>
        </w:rPr>
        <w:t>244</w:t>
      </w:r>
      <w:r w:rsidRPr="00BC6FB7">
        <w:rPr>
          <w:rFonts w:ascii="Arial" w:hAnsi="Arial" w:cs="Arial"/>
          <w:color w:val="000000" w:themeColor="text1"/>
          <w:sz w:val="24"/>
          <w:szCs w:val="24"/>
        </w:rPr>
        <w:t>.00</w:t>
      </w:r>
      <w:r w:rsidR="00FA0D5A" w:rsidRPr="00BC6FB7">
        <w:rPr>
          <w:rFonts w:ascii="Arial" w:hAnsi="Arial" w:cs="Arial"/>
          <w:color w:val="000000" w:themeColor="text1"/>
          <w:sz w:val="24"/>
          <w:szCs w:val="24"/>
        </w:rPr>
        <w:t>18</w:t>
      </w:r>
      <w:r w:rsidRPr="00BC6FB7">
        <w:rPr>
          <w:rFonts w:ascii="Arial" w:hAnsi="Arial" w:cs="Arial"/>
          <w:color w:val="000000" w:themeColor="text1"/>
          <w:sz w:val="24"/>
          <w:szCs w:val="24"/>
        </w:rPr>
        <w:t>.20</w:t>
      </w:r>
      <w:r w:rsidR="00FA0D5A" w:rsidRPr="00BC6FB7">
        <w:rPr>
          <w:rFonts w:ascii="Arial" w:hAnsi="Arial" w:cs="Arial"/>
          <w:color w:val="000000" w:themeColor="text1"/>
          <w:sz w:val="24"/>
          <w:szCs w:val="24"/>
        </w:rPr>
        <w:t>77</w:t>
      </w:r>
      <w:r w:rsidRPr="00BC6FB7">
        <w:rPr>
          <w:rFonts w:ascii="Arial" w:hAnsi="Arial" w:cs="Arial"/>
          <w:color w:val="000000" w:themeColor="text1"/>
          <w:sz w:val="24"/>
          <w:szCs w:val="24"/>
        </w:rPr>
        <w:t xml:space="preserve"> – </w:t>
      </w:r>
      <w:r w:rsidR="00FA0D5A" w:rsidRPr="00BC6FB7">
        <w:rPr>
          <w:rFonts w:ascii="Arial" w:hAnsi="Arial" w:cs="Arial"/>
          <w:color w:val="000000" w:themeColor="text1"/>
          <w:sz w:val="24"/>
          <w:szCs w:val="24"/>
        </w:rPr>
        <w:t>Promover a Proteção Social Especial</w:t>
      </w:r>
    </w:p>
    <w:p w14:paraId="3FB2629F" w14:textId="6EED24F2" w:rsidR="00A03B92" w:rsidRPr="00BC6FB7" w:rsidRDefault="00FA0D5A" w:rsidP="00BC6FB7">
      <w:pPr>
        <w:spacing w:after="0" w:line="240" w:lineRule="auto"/>
        <w:jc w:val="both"/>
        <w:rPr>
          <w:rFonts w:ascii="Arial" w:hAnsi="Arial" w:cs="Arial"/>
          <w:color w:val="000000" w:themeColor="text1"/>
          <w:sz w:val="24"/>
          <w:szCs w:val="24"/>
        </w:rPr>
      </w:pPr>
      <w:r w:rsidRPr="00BC6FB7">
        <w:rPr>
          <w:rFonts w:ascii="Arial" w:hAnsi="Arial" w:cs="Arial"/>
          <w:color w:val="000000" w:themeColor="text1"/>
          <w:sz w:val="24"/>
          <w:szCs w:val="24"/>
        </w:rPr>
        <w:t>3</w:t>
      </w:r>
      <w:r w:rsidR="00A03B92" w:rsidRPr="00BC6FB7">
        <w:rPr>
          <w:rFonts w:ascii="Arial" w:hAnsi="Arial" w:cs="Arial"/>
          <w:color w:val="000000" w:themeColor="text1"/>
          <w:sz w:val="24"/>
          <w:szCs w:val="24"/>
        </w:rPr>
        <w:t>.</w:t>
      </w:r>
      <w:r w:rsidRPr="00BC6FB7">
        <w:rPr>
          <w:rFonts w:ascii="Arial" w:hAnsi="Arial" w:cs="Arial"/>
          <w:color w:val="000000" w:themeColor="text1"/>
          <w:sz w:val="24"/>
          <w:szCs w:val="24"/>
        </w:rPr>
        <w:t>3</w:t>
      </w:r>
      <w:r w:rsidR="00A03B92" w:rsidRPr="00BC6FB7">
        <w:rPr>
          <w:rFonts w:ascii="Arial" w:hAnsi="Arial" w:cs="Arial"/>
          <w:color w:val="000000" w:themeColor="text1"/>
          <w:sz w:val="24"/>
          <w:szCs w:val="24"/>
        </w:rPr>
        <w:t>.</w:t>
      </w:r>
      <w:r w:rsidRPr="00BC6FB7">
        <w:rPr>
          <w:rFonts w:ascii="Arial" w:hAnsi="Arial" w:cs="Arial"/>
          <w:color w:val="000000" w:themeColor="text1"/>
          <w:sz w:val="24"/>
          <w:szCs w:val="24"/>
        </w:rPr>
        <w:t>5</w:t>
      </w:r>
      <w:r w:rsidR="00A03B92" w:rsidRPr="00BC6FB7">
        <w:rPr>
          <w:rFonts w:ascii="Arial" w:hAnsi="Arial" w:cs="Arial"/>
          <w:color w:val="000000" w:themeColor="text1"/>
          <w:sz w:val="24"/>
          <w:szCs w:val="24"/>
        </w:rPr>
        <w:t>0.</w:t>
      </w:r>
      <w:r w:rsidRPr="00BC6FB7">
        <w:rPr>
          <w:rFonts w:ascii="Arial" w:hAnsi="Arial" w:cs="Arial"/>
          <w:color w:val="000000" w:themeColor="text1"/>
          <w:sz w:val="24"/>
          <w:szCs w:val="24"/>
        </w:rPr>
        <w:t>43</w:t>
      </w:r>
      <w:r w:rsidR="00A03B92" w:rsidRPr="00BC6FB7">
        <w:rPr>
          <w:rFonts w:ascii="Arial" w:hAnsi="Arial" w:cs="Arial"/>
          <w:color w:val="000000" w:themeColor="text1"/>
          <w:sz w:val="24"/>
          <w:szCs w:val="24"/>
        </w:rPr>
        <w:t xml:space="preserve">.00 – </w:t>
      </w:r>
      <w:r w:rsidRPr="00BC6FB7">
        <w:rPr>
          <w:rFonts w:ascii="Arial" w:hAnsi="Arial" w:cs="Arial"/>
          <w:color w:val="000000" w:themeColor="text1"/>
          <w:sz w:val="24"/>
          <w:szCs w:val="24"/>
        </w:rPr>
        <w:t>Subvenções Sociais</w:t>
      </w:r>
      <w:r w:rsidR="00A03B92" w:rsidRPr="00BC6FB7">
        <w:rPr>
          <w:rFonts w:ascii="Arial" w:hAnsi="Arial" w:cs="Arial"/>
          <w:color w:val="000000" w:themeColor="text1"/>
          <w:sz w:val="24"/>
          <w:szCs w:val="24"/>
        </w:rPr>
        <w:t xml:space="preserve"> R$ </w:t>
      </w:r>
      <w:r w:rsidRPr="00BC6FB7">
        <w:rPr>
          <w:rFonts w:ascii="Arial" w:hAnsi="Arial" w:cs="Arial"/>
          <w:color w:val="000000" w:themeColor="text1"/>
          <w:sz w:val="24"/>
          <w:szCs w:val="24"/>
        </w:rPr>
        <w:t>153.778,52</w:t>
      </w:r>
    </w:p>
    <w:p w14:paraId="003399A0" w14:textId="77777777" w:rsidR="009F3255" w:rsidRPr="00BC6FB7" w:rsidRDefault="009F3255" w:rsidP="00BC6FB7">
      <w:pPr>
        <w:spacing w:after="0" w:line="240" w:lineRule="auto"/>
        <w:jc w:val="both"/>
        <w:rPr>
          <w:rFonts w:ascii="Arial" w:hAnsi="Arial" w:cs="Arial"/>
          <w:b/>
          <w:bCs/>
          <w:color w:val="000000" w:themeColor="text1"/>
          <w:sz w:val="24"/>
          <w:szCs w:val="24"/>
        </w:rPr>
      </w:pPr>
    </w:p>
    <w:p w14:paraId="5699424D" w14:textId="500AEECD" w:rsidR="009F3255" w:rsidRPr="00BC6FB7" w:rsidRDefault="009F3255" w:rsidP="00BC6FB7">
      <w:pPr>
        <w:spacing w:after="0" w:line="240" w:lineRule="auto"/>
        <w:jc w:val="both"/>
        <w:rPr>
          <w:rFonts w:ascii="Arial" w:hAnsi="Arial" w:cs="Arial"/>
          <w:b/>
          <w:bCs/>
          <w:color w:val="000000" w:themeColor="text1"/>
          <w:sz w:val="24"/>
          <w:szCs w:val="24"/>
        </w:rPr>
      </w:pPr>
      <w:r w:rsidRPr="00BC6FB7">
        <w:rPr>
          <w:rFonts w:ascii="Arial" w:hAnsi="Arial" w:cs="Arial"/>
          <w:b/>
          <w:bCs/>
          <w:color w:val="000000" w:themeColor="text1"/>
          <w:sz w:val="24"/>
          <w:szCs w:val="24"/>
        </w:rPr>
        <w:t xml:space="preserve">Origem dos recursos </w:t>
      </w:r>
      <w:r w:rsidRPr="00BC6FB7">
        <w:rPr>
          <w:rFonts w:ascii="Arial" w:hAnsi="Arial" w:cs="Arial"/>
          <w:b/>
          <w:bCs/>
          <w:i/>
          <w:iCs/>
          <w:color w:val="000000" w:themeColor="text1"/>
          <w:sz w:val="24"/>
          <w:szCs w:val="24"/>
        </w:rPr>
        <w:t>(utilizados para a suplementação</w:t>
      </w:r>
      <w:r w:rsidRPr="00BC6FB7">
        <w:rPr>
          <w:rFonts w:ascii="Arial" w:hAnsi="Arial" w:cs="Arial"/>
          <w:b/>
          <w:bCs/>
          <w:color w:val="000000" w:themeColor="text1"/>
          <w:sz w:val="24"/>
          <w:szCs w:val="24"/>
        </w:rPr>
        <w:t>):</w:t>
      </w:r>
      <w:r w:rsidRPr="00BC6FB7">
        <w:rPr>
          <w:rFonts w:ascii="Arial" w:hAnsi="Arial" w:cs="Arial"/>
          <w:color w:val="000000" w:themeColor="text1"/>
          <w:sz w:val="24"/>
          <w:szCs w:val="24"/>
        </w:rPr>
        <w:t xml:space="preserve"> </w:t>
      </w:r>
      <w:r w:rsidR="00DB3615" w:rsidRPr="00BC6FB7">
        <w:rPr>
          <w:rFonts w:ascii="Arial" w:hAnsi="Arial" w:cs="Arial"/>
          <w:color w:val="000000" w:themeColor="text1"/>
          <w:sz w:val="24"/>
          <w:szCs w:val="24"/>
        </w:rPr>
        <w:t>Superávit Financeiro. Fonte: 1174 – BB 91507-6 – Estruturação da Rede de Serviços do SUAS – Emenda nº 202544820002</w:t>
      </w:r>
    </w:p>
    <w:p w14:paraId="50916023" w14:textId="77777777" w:rsidR="009F3255" w:rsidRPr="00BC6FB7" w:rsidRDefault="009F3255" w:rsidP="00BC6FB7">
      <w:pPr>
        <w:spacing w:after="0" w:line="240" w:lineRule="auto"/>
        <w:jc w:val="both"/>
        <w:rPr>
          <w:rFonts w:ascii="Arial" w:hAnsi="Arial" w:cs="Arial"/>
          <w:b/>
          <w:bCs/>
          <w:color w:val="000000" w:themeColor="text1"/>
          <w:sz w:val="24"/>
          <w:szCs w:val="24"/>
        </w:rPr>
      </w:pPr>
    </w:p>
    <w:p w14:paraId="63C69225" w14:textId="08BED1FF" w:rsidR="00D038C3" w:rsidRPr="00BC6FB7" w:rsidRDefault="009F3255" w:rsidP="00BC6FB7">
      <w:pPr>
        <w:spacing w:after="0" w:line="240" w:lineRule="auto"/>
        <w:jc w:val="both"/>
        <w:rPr>
          <w:rFonts w:ascii="Arial" w:eastAsia="Times New Roman" w:hAnsi="Arial" w:cs="Arial"/>
          <w:color w:val="000000" w:themeColor="text1"/>
          <w:sz w:val="24"/>
          <w:szCs w:val="24"/>
        </w:rPr>
      </w:pPr>
      <w:r w:rsidRPr="00BC6FB7">
        <w:rPr>
          <w:rFonts w:ascii="Arial" w:hAnsi="Arial" w:cs="Arial"/>
          <w:b/>
          <w:bCs/>
          <w:color w:val="000000" w:themeColor="text1"/>
          <w:sz w:val="24"/>
          <w:szCs w:val="24"/>
        </w:rPr>
        <w:t xml:space="preserve">Finalidade da suplementação: </w:t>
      </w:r>
      <w:r w:rsidR="00D038C3" w:rsidRPr="00BC6FB7">
        <w:rPr>
          <w:rFonts w:ascii="Arial" w:eastAsia="Times New Roman" w:hAnsi="Arial" w:cs="Arial"/>
          <w:color w:val="000000" w:themeColor="text1"/>
          <w:sz w:val="24"/>
          <w:szCs w:val="24"/>
        </w:rPr>
        <w:t>A presente suplementação orçamentária tem por finalidade suplementar dotação orçamentária na rubrica de Subvenções Sociais, visando à inclusão de recursos no Fundo Municipal de Assistência Social.</w:t>
      </w:r>
    </w:p>
    <w:p w14:paraId="01FA8F8C" w14:textId="77777777" w:rsidR="00BC6FB7" w:rsidRDefault="00BC6FB7" w:rsidP="00BC6FB7">
      <w:pPr>
        <w:spacing w:after="0" w:line="240" w:lineRule="auto"/>
        <w:jc w:val="both"/>
        <w:rPr>
          <w:rFonts w:ascii="Arial" w:eastAsia="Times New Roman" w:hAnsi="Arial" w:cs="Arial"/>
          <w:color w:val="000000" w:themeColor="text1"/>
          <w:sz w:val="24"/>
          <w:szCs w:val="24"/>
        </w:rPr>
      </w:pPr>
    </w:p>
    <w:p w14:paraId="622CA2F8" w14:textId="547AB18F" w:rsidR="00BC6FB7" w:rsidRPr="00BC6FB7" w:rsidRDefault="00D038C3" w:rsidP="00BC6FB7">
      <w:pPr>
        <w:spacing w:after="0" w:line="240" w:lineRule="auto"/>
        <w:jc w:val="both"/>
        <w:rPr>
          <w:rFonts w:ascii="Arial" w:eastAsia="Times New Roman" w:hAnsi="Arial" w:cs="Arial"/>
          <w:color w:val="000000" w:themeColor="text1"/>
          <w:sz w:val="24"/>
          <w:szCs w:val="24"/>
        </w:rPr>
      </w:pPr>
      <w:r w:rsidRPr="00BC6FB7">
        <w:rPr>
          <w:rFonts w:ascii="Arial" w:eastAsia="Times New Roman" w:hAnsi="Arial" w:cs="Arial"/>
          <w:color w:val="000000" w:themeColor="text1"/>
          <w:sz w:val="24"/>
          <w:szCs w:val="24"/>
        </w:rPr>
        <w:t>O recurso é proveniente da Estruturação da Rede de Serviços do SUAS - Emenda Parlamentar Individual nº.202544820002, e será repassado para Casa de Acolhida Filhos Prediletos, priorizando o fortalecimento das Unidades de Acolhimento (Casa de Passagem) para pessoas adultas e famílias em situação de rua, desabrigo por abandono, imigração, migração e ausência de residência ou ainda pessoas em trânsito, por meio de Casa de Passagem, compreendida como unidade de acolhimento imediato e emergencial, no município de Campo Mourão – PR.</w:t>
      </w:r>
    </w:p>
    <w:p w14:paraId="30E18D22" w14:textId="77777777" w:rsidR="00BC6FB7" w:rsidRDefault="00BC6FB7" w:rsidP="00BC6FB7">
      <w:pPr>
        <w:spacing w:after="0" w:line="240" w:lineRule="auto"/>
        <w:jc w:val="both"/>
        <w:rPr>
          <w:rFonts w:ascii="Arial" w:eastAsia="Times New Roman" w:hAnsi="Arial" w:cs="Arial"/>
          <w:color w:val="000000" w:themeColor="text1"/>
          <w:sz w:val="24"/>
          <w:szCs w:val="24"/>
        </w:rPr>
      </w:pPr>
    </w:p>
    <w:p w14:paraId="17DC8F5B" w14:textId="0461A41D" w:rsidR="00D038C3" w:rsidRPr="00BC6FB7" w:rsidRDefault="00D038C3" w:rsidP="00BC6FB7">
      <w:pPr>
        <w:spacing w:after="0" w:line="240" w:lineRule="auto"/>
        <w:jc w:val="both"/>
        <w:rPr>
          <w:rFonts w:ascii="Arial" w:eastAsia="Times New Roman" w:hAnsi="Arial" w:cs="Arial"/>
          <w:color w:val="000000" w:themeColor="text1"/>
          <w:sz w:val="24"/>
          <w:szCs w:val="24"/>
        </w:rPr>
      </w:pPr>
      <w:r w:rsidRPr="00BC6FB7">
        <w:rPr>
          <w:rFonts w:ascii="Arial" w:eastAsia="Times New Roman" w:hAnsi="Arial" w:cs="Arial"/>
          <w:color w:val="000000" w:themeColor="text1"/>
          <w:sz w:val="24"/>
          <w:szCs w:val="24"/>
        </w:rPr>
        <w:t>O repasse será realizado por meio de Dispensa de Chamamento, nos termos da Lei n° 13.019/2014, de 31 de julho de 2014, alterada pela Lei n°13.204/2015, em seu artigo 30, garantindo transparência e plena observância à legislação vigente.</w:t>
      </w:r>
    </w:p>
    <w:p w14:paraId="55187EF7" w14:textId="03744E1C" w:rsidR="009F3255" w:rsidRPr="00BC6FB7" w:rsidRDefault="009F3255" w:rsidP="00BC6FB7">
      <w:pPr>
        <w:spacing w:after="0" w:line="240" w:lineRule="auto"/>
        <w:jc w:val="both"/>
        <w:rPr>
          <w:rFonts w:ascii="Arial" w:hAnsi="Arial" w:cs="Arial"/>
          <w:b/>
          <w:bCs/>
          <w:color w:val="000000" w:themeColor="text1"/>
          <w:sz w:val="24"/>
          <w:szCs w:val="24"/>
        </w:rPr>
      </w:pPr>
    </w:p>
    <w:p w14:paraId="3CE549E9" w14:textId="4694EDAF" w:rsidR="00E663ED" w:rsidRPr="00BC6FB7" w:rsidRDefault="009F3255" w:rsidP="00BC6FB7">
      <w:pPr>
        <w:spacing w:after="0" w:line="240" w:lineRule="auto"/>
        <w:jc w:val="both"/>
        <w:rPr>
          <w:rFonts w:ascii="Arial" w:eastAsia="Times New Roman" w:hAnsi="Arial" w:cs="Arial"/>
          <w:color w:val="000000" w:themeColor="text1"/>
          <w:sz w:val="24"/>
          <w:szCs w:val="24"/>
        </w:rPr>
      </w:pPr>
      <w:r w:rsidRPr="00BC6FB7">
        <w:rPr>
          <w:rFonts w:ascii="Arial" w:hAnsi="Arial" w:cs="Arial"/>
          <w:b/>
          <w:bCs/>
          <w:color w:val="000000" w:themeColor="text1"/>
          <w:sz w:val="24"/>
          <w:szCs w:val="24"/>
        </w:rPr>
        <w:t>Impactos esperados na execução orçamentária e nos serviços públicos:</w:t>
      </w:r>
      <w:r w:rsidRPr="00BC6FB7">
        <w:rPr>
          <w:rFonts w:ascii="Arial" w:hAnsi="Arial" w:cs="Arial"/>
          <w:color w:val="000000" w:themeColor="text1"/>
          <w:sz w:val="24"/>
          <w:szCs w:val="24"/>
        </w:rPr>
        <w:t xml:space="preserve"> </w:t>
      </w:r>
      <w:r w:rsidR="00E663ED" w:rsidRPr="00BC6FB7">
        <w:rPr>
          <w:rFonts w:ascii="Arial" w:eastAsia="Times New Roman" w:hAnsi="Arial" w:cs="Arial"/>
          <w:color w:val="000000" w:themeColor="text1"/>
          <w:sz w:val="24"/>
          <w:szCs w:val="24"/>
        </w:rPr>
        <w:t xml:space="preserve">A suplementação da dotação orçamentária não acarretará impacto negativo na execução orçamentária do Município, uma vez que os recursos são oriundos de transferência voluntária da União, por meio de emenda parlamentar individual, não implicando aumento de despesas com recursos próprios nem comprometendo o equilíbrio fiscal. </w:t>
      </w:r>
    </w:p>
    <w:p w14:paraId="317C461B" w14:textId="77777777" w:rsidR="00BC6FB7" w:rsidRDefault="00BC6FB7" w:rsidP="00BC6FB7">
      <w:pPr>
        <w:spacing w:after="0" w:line="240" w:lineRule="auto"/>
        <w:jc w:val="both"/>
        <w:rPr>
          <w:rFonts w:ascii="Arial" w:eastAsia="Times New Roman" w:hAnsi="Arial" w:cs="Arial"/>
          <w:color w:val="000000" w:themeColor="text1"/>
          <w:sz w:val="24"/>
          <w:szCs w:val="24"/>
        </w:rPr>
      </w:pPr>
    </w:p>
    <w:p w14:paraId="4C35283C" w14:textId="57F01C58" w:rsidR="00E663ED" w:rsidRDefault="00E663ED" w:rsidP="00BC6FB7">
      <w:pPr>
        <w:spacing w:after="0" w:line="240" w:lineRule="auto"/>
        <w:jc w:val="both"/>
        <w:rPr>
          <w:rFonts w:ascii="Arial" w:eastAsia="Times New Roman" w:hAnsi="Arial" w:cs="Arial"/>
          <w:color w:val="000000" w:themeColor="text1"/>
          <w:sz w:val="24"/>
          <w:szCs w:val="24"/>
        </w:rPr>
      </w:pPr>
      <w:r w:rsidRPr="00BC6FB7">
        <w:rPr>
          <w:rFonts w:ascii="Arial" w:eastAsia="Times New Roman" w:hAnsi="Arial" w:cs="Arial"/>
          <w:color w:val="000000" w:themeColor="text1"/>
          <w:sz w:val="24"/>
          <w:szCs w:val="24"/>
        </w:rPr>
        <w:t>No que se refere aos serviços públicos, a aplicação dos recursos contribuirá significativamente para o fortalecimento da rede socioassistencial, especialmente das Unidades de Acolhimento (Casa de Passagem), infraestrutura, qualidade dos serviços prestados e garantia de direitos, em conformidade com as diretrizes do Sistema Único de Assistência Social (SUAS).</w:t>
      </w:r>
    </w:p>
    <w:p w14:paraId="455A068E" w14:textId="77777777" w:rsidR="00BC6FB7" w:rsidRPr="00BC6FB7" w:rsidRDefault="00BC6FB7" w:rsidP="00BC6FB7">
      <w:pPr>
        <w:spacing w:after="0" w:line="240" w:lineRule="auto"/>
        <w:jc w:val="both"/>
        <w:rPr>
          <w:rFonts w:ascii="Arial" w:eastAsia="Times New Roman" w:hAnsi="Arial" w:cs="Arial"/>
          <w:color w:val="000000" w:themeColor="text1"/>
          <w:sz w:val="24"/>
          <w:szCs w:val="24"/>
        </w:rPr>
      </w:pPr>
    </w:p>
    <w:p w14:paraId="6B53C68C" w14:textId="29BA59B1" w:rsidR="00E663ED" w:rsidRPr="00BC6FB7" w:rsidRDefault="00E663ED" w:rsidP="00BC6FB7">
      <w:pPr>
        <w:spacing w:after="0" w:line="240" w:lineRule="auto"/>
        <w:jc w:val="both"/>
        <w:rPr>
          <w:rFonts w:ascii="Arial" w:eastAsia="Times New Roman" w:hAnsi="Arial" w:cs="Arial"/>
          <w:color w:val="000000" w:themeColor="text1"/>
          <w:sz w:val="24"/>
          <w:szCs w:val="24"/>
        </w:rPr>
      </w:pPr>
      <w:r w:rsidRPr="00BC6FB7">
        <w:rPr>
          <w:rFonts w:ascii="Arial" w:eastAsia="Times New Roman" w:hAnsi="Arial" w:cs="Arial"/>
          <w:color w:val="000000" w:themeColor="text1"/>
          <w:sz w:val="24"/>
          <w:szCs w:val="24"/>
        </w:rPr>
        <w:t>Dessa forma, a execução da presente suplementação resultará em impactos positivos na política pública de assistência social, promovendo maior efetividade, continuidade e qualidade dos serviços ofertados à população em situação de vulnerabilidade social.</w:t>
      </w:r>
    </w:p>
    <w:p w14:paraId="292D5FB5" w14:textId="77777777" w:rsidR="00BC6FB7" w:rsidRDefault="00BC6FB7" w:rsidP="00BC6FB7">
      <w:pPr>
        <w:spacing w:after="0" w:line="240" w:lineRule="auto"/>
        <w:jc w:val="center"/>
        <w:rPr>
          <w:rFonts w:ascii="Arial" w:hAnsi="Arial" w:cs="Arial"/>
          <w:b/>
          <w:bCs/>
          <w:sz w:val="24"/>
          <w:szCs w:val="24"/>
        </w:rPr>
      </w:pPr>
    </w:p>
    <w:p w14:paraId="0CC20D7B" w14:textId="77777777" w:rsidR="00BC6FB7" w:rsidRDefault="00BC6FB7" w:rsidP="00BC6FB7">
      <w:pPr>
        <w:spacing w:after="0" w:line="240" w:lineRule="auto"/>
        <w:jc w:val="center"/>
        <w:rPr>
          <w:rFonts w:ascii="Arial" w:hAnsi="Arial" w:cs="Arial"/>
          <w:b/>
          <w:bCs/>
          <w:sz w:val="24"/>
          <w:szCs w:val="24"/>
        </w:rPr>
      </w:pPr>
    </w:p>
    <w:p w14:paraId="18A19017" w14:textId="77777777" w:rsidR="00BC6FB7" w:rsidRDefault="00BC6FB7" w:rsidP="00BC6FB7">
      <w:pPr>
        <w:spacing w:after="0" w:line="240" w:lineRule="auto"/>
        <w:jc w:val="center"/>
        <w:rPr>
          <w:rFonts w:ascii="Arial" w:hAnsi="Arial" w:cs="Arial"/>
          <w:b/>
          <w:bCs/>
          <w:sz w:val="24"/>
          <w:szCs w:val="24"/>
        </w:rPr>
      </w:pPr>
    </w:p>
    <w:p w14:paraId="62EEC6D8" w14:textId="77777777" w:rsidR="00BC6FB7" w:rsidRDefault="00BC6FB7" w:rsidP="00BC6FB7">
      <w:pPr>
        <w:spacing w:after="0" w:line="240" w:lineRule="auto"/>
        <w:jc w:val="center"/>
        <w:rPr>
          <w:rFonts w:ascii="Arial" w:hAnsi="Arial" w:cs="Arial"/>
          <w:b/>
          <w:bCs/>
          <w:sz w:val="24"/>
          <w:szCs w:val="24"/>
        </w:rPr>
      </w:pPr>
    </w:p>
    <w:p w14:paraId="70461DBD" w14:textId="092170BD" w:rsidR="009F3255" w:rsidRPr="00BC6FB7" w:rsidRDefault="00E012B0" w:rsidP="00BC6FB7">
      <w:pPr>
        <w:spacing w:after="0" w:line="240" w:lineRule="auto"/>
        <w:jc w:val="center"/>
        <w:rPr>
          <w:rFonts w:ascii="Arial" w:hAnsi="Arial" w:cs="Arial"/>
          <w:b/>
          <w:bCs/>
          <w:sz w:val="24"/>
          <w:szCs w:val="24"/>
        </w:rPr>
      </w:pPr>
      <w:r w:rsidRPr="00BC6FB7">
        <w:rPr>
          <w:rFonts w:ascii="Arial" w:hAnsi="Arial" w:cs="Arial"/>
          <w:b/>
          <w:bCs/>
          <w:sz w:val="24"/>
          <w:szCs w:val="24"/>
        </w:rPr>
        <w:t>MARCIA CALDERAN DE MORAES</w:t>
      </w:r>
    </w:p>
    <w:p w14:paraId="4CEFC934" w14:textId="47357253" w:rsidR="009F3255" w:rsidRPr="00EB30C4" w:rsidRDefault="005218AE" w:rsidP="00BC6FB7">
      <w:pPr>
        <w:spacing w:after="0" w:line="240" w:lineRule="auto"/>
        <w:jc w:val="center"/>
        <w:rPr>
          <w:rFonts w:ascii="Arial" w:hAnsi="Arial" w:cs="Arial"/>
          <w:b/>
          <w:bCs/>
          <w:sz w:val="24"/>
          <w:szCs w:val="24"/>
        </w:rPr>
      </w:pPr>
      <w:r w:rsidRPr="00EB30C4">
        <w:rPr>
          <w:rFonts w:ascii="Arial" w:hAnsi="Arial" w:cs="Arial"/>
          <w:bCs/>
          <w:sz w:val="24"/>
          <w:szCs w:val="24"/>
        </w:rPr>
        <w:t xml:space="preserve">Secretário Municipal de </w:t>
      </w:r>
      <w:r w:rsidR="00E012B0" w:rsidRPr="00EB30C4">
        <w:rPr>
          <w:rFonts w:ascii="Arial" w:hAnsi="Arial" w:cs="Arial"/>
          <w:bCs/>
          <w:sz w:val="24"/>
          <w:szCs w:val="24"/>
        </w:rPr>
        <w:t>Assistência Social</w:t>
      </w:r>
    </w:p>
    <w:sectPr w:rsidR="009F3255" w:rsidRPr="00EB30C4" w:rsidSect="00FB5CC4">
      <w:headerReference w:type="default" r:id="rId8"/>
      <w:pgSz w:w="11906" w:h="16838"/>
      <w:pgMar w:top="1701"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B58E0" w14:textId="77777777" w:rsidR="0051638F" w:rsidRDefault="0051638F" w:rsidP="0051638F">
      <w:pPr>
        <w:spacing w:after="0" w:line="240" w:lineRule="auto"/>
      </w:pPr>
      <w:r>
        <w:separator/>
      </w:r>
    </w:p>
  </w:endnote>
  <w:endnote w:type="continuationSeparator" w:id="0">
    <w:p w14:paraId="20A7E17D" w14:textId="77777777" w:rsidR="0051638F" w:rsidRDefault="0051638F" w:rsidP="00516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76FEC" w14:textId="77777777" w:rsidR="0051638F" w:rsidRDefault="0051638F" w:rsidP="0051638F">
      <w:pPr>
        <w:spacing w:after="0" w:line="240" w:lineRule="auto"/>
      </w:pPr>
      <w:r>
        <w:separator/>
      </w:r>
    </w:p>
  </w:footnote>
  <w:footnote w:type="continuationSeparator" w:id="0">
    <w:p w14:paraId="4627D3F0" w14:textId="77777777" w:rsidR="0051638F" w:rsidRDefault="0051638F" w:rsidP="00516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EE4F" w14:textId="77777777" w:rsidR="0051638F" w:rsidRDefault="0051638F" w:rsidP="0051638F">
    <w:pPr>
      <w:pStyle w:val="Cabealho"/>
      <w:rPr>
        <w:rFonts w:ascii="Arial" w:hAnsi="Arial" w:cs="Arial"/>
        <w:sz w:val="16"/>
      </w:rPr>
    </w:pPr>
  </w:p>
  <w:p w14:paraId="4E8169CC" w14:textId="77777777" w:rsidR="0051638F" w:rsidRDefault="0051638F" w:rsidP="0051638F">
    <w:pPr>
      <w:pStyle w:val="Cabealho"/>
      <w:rPr>
        <w:rFonts w:ascii="Arial" w:hAnsi="Arial" w:cs="Arial"/>
        <w:sz w:val="16"/>
      </w:rPr>
    </w:pPr>
  </w:p>
  <w:p w14:paraId="6F028294" w14:textId="77777777" w:rsidR="0051638F" w:rsidRDefault="0051638F" w:rsidP="0051638F">
    <w:pPr>
      <w:pStyle w:val="Cabealho"/>
      <w:rPr>
        <w:rFonts w:ascii="Arial" w:hAnsi="Arial" w:cs="Arial"/>
        <w:sz w:val="16"/>
      </w:rPr>
    </w:pPr>
  </w:p>
  <w:p w14:paraId="2F601503" w14:textId="77777777" w:rsidR="0051638F" w:rsidRDefault="0051638F" w:rsidP="0051638F">
    <w:pPr>
      <w:pStyle w:val="Cabealho"/>
      <w:rPr>
        <w:rFonts w:ascii="Arial" w:hAnsi="Arial" w:cs="Arial"/>
        <w:sz w:val="16"/>
      </w:rPr>
    </w:pPr>
  </w:p>
  <w:p w14:paraId="3597B120" w14:textId="77777777" w:rsidR="0051638F" w:rsidRDefault="0051638F" w:rsidP="0051638F">
    <w:pPr>
      <w:pStyle w:val="Cabealho"/>
      <w:rPr>
        <w:rFonts w:ascii="Arial" w:hAnsi="Arial" w:cs="Arial"/>
        <w:sz w:val="16"/>
      </w:rPr>
    </w:pPr>
  </w:p>
  <w:p w14:paraId="43C31C71" w14:textId="77777777" w:rsidR="0051638F" w:rsidRDefault="0051638F" w:rsidP="0051638F">
    <w:pPr>
      <w:pStyle w:val="Cabealho"/>
      <w:rPr>
        <w:rFonts w:ascii="Arial" w:hAnsi="Arial" w:cs="Arial"/>
        <w:sz w:val="16"/>
      </w:rPr>
    </w:pPr>
  </w:p>
  <w:p w14:paraId="20D4C1BB" w14:textId="16D8ED53" w:rsidR="0051638F" w:rsidRDefault="0051638F" w:rsidP="0051638F">
    <w:pPr>
      <w:pStyle w:val="Cabealho"/>
      <w:rPr>
        <w:rFonts w:ascii="Arial" w:hAnsi="Arial" w:cs="Arial"/>
        <w:sz w:val="16"/>
      </w:rPr>
    </w:pPr>
    <w:r>
      <w:rPr>
        <w:rFonts w:ascii="Arial" w:hAnsi="Arial" w:cs="Arial"/>
        <w:sz w:val="16"/>
      </w:rPr>
      <w:t xml:space="preserve">Decreto n° </w:t>
    </w:r>
    <w:r w:rsidR="006E4D62">
      <w:rPr>
        <w:rFonts w:ascii="Arial" w:hAnsi="Arial" w:cs="Arial"/>
        <w:sz w:val="16"/>
      </w:rPr>
      <w:t>1</w:t>
    </w:r>
    <w:r w:rsidR="000B2F4A">
      <w:rPr>
        <w:rFonts w:ascii="Arial" w:hAnsi="Arial" w:cs="Arial"/>
        <w:sz w:val="16"/>
      </w:rPr>
      <w:t>2425</w:t>
    </w:r>
    <w:r>
      <w:rPr>
        <w:rFonts w:ascii="Arial" w:hAnsi="Arial" w:cs="Arial"/>
        <w:sz w:val="16"/>
      </w:rPr>
      <w:t>/202</w:t>
    </w:r>
    <w:r w:rsidR="000B2F4A">
      <w:rPr>
        <w:rFonts w:ascii="Arial" w:hAnsi="Arial" w:cs="Arial"/>
        <w:sz w:val="16"/>
      </w:rPr>
      <w:t>6</w:t>
    </w:r>
    <w:r>
      <w:rPr>
        <w:rFonts w:ascii="Arial" w:hAnsi="Arial" w:cs="Arial"/>
        <w:sz w:val="16"/>
      </w:rPr>
      <w:tab/>
      <w:t xml:space="preserve">fl. nº </w:t>
    </w:r>
    <w:r>
      <w:rPr>
        <w:rStyle w:val="Nmerodepgina"/>
        <w:rFonts w:ascii="Arial" w:hAnsi="Arial" w:cs="Arial"/>
        <w:sz w:val="16"/>
      </w:rPr>
      <w:fldChar w:fldCharType="begin"/>
    </w:r>
    <w:r>
      <w:rPr>
        <w:rStyle w:val="Nmerodepgina"/>
        <w:rFonts w:ascii="Arial" w:hAnsi="Arial" w:cs="Arial"/>
        <w:sz w:val="16"/>
      </w:rPr>
      <w:instrText xml:space="preserve"> PAGE </w:instrText>
    </w:r>
    <w:r>
      <w:rPr>
        <w:rStyle w:val="Nmerodepgina"/>
        <w:rFonts w:ascii="Arial" w:hAnsi="Arial" w:cs="Arial"/>
        <w:sz w:val="16"/>
      </w:rPr>
      <w:fldChar w:fldCharType="separate"/>
    </w:r>
    <w:r>
      <w:rPr>
        <w:rStyle w:val="Nmerodepgina"/>
        <w:rFonts w:ascii="Arial" w:hAnsi="Arial" w:cs="Arial"/>
        <w:sz w:val="16"/>
      </w:rPr>
      <w:t>2</w:t>
    </w:r>
    <w:r>
      <w:rPr>
        <w:rStyle w:val="Nmerodepgina"/>
        <w:rFonts w:ascii="Arial" w:hAnsi="Arial" w:cs="Arial"/>
        <w:sz w:val="16"/>
      </w:rPr>
      <w:fldChar w:fldCharType="end"/>
    </w:r>
  </w:p>
  <w:p w14:paraId="3F6A0DDB" w14:textId="77777777" w:rsidR="0051638F" w:rsidRDefault="0051638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A5C66"/>
    <w:multiLevelType w:val="hybridMultilevel"/>
    <w:tmpl w:val="F1AE512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14921D8"/>
    <w:multiLevelType w:val="hybridMultilevel"/>
    <w:tmpl w:val="EC620198"/>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CF0305A"/>
    <w:multiLevelType w:val="hybridMultilevel"/>
    <w:tmpl w:val="0B028D5E"/>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317525B"/>
    <w:multiLevelType w:val="hybridMultilevel"/>
    <w:tmpl w:val="EC620198"/>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7770B43"/>
    <w:multiLevelType w:val="hybridMultilevel"/>
    <w:tmpl w:val="397A8E92"/>
    <w:lvl w:ilvl="0" w:tplc="10D03FBA">
      <w:start w:val="1"/>
      <w:numFmt w:val="bullet"/>
      <w:pStyle w:val="Tpico"/>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57841285">
    <w:abstractNumId w:val="1"/>
  </w:num>
  <w:num w:numId="2" w16cid:durableId="1539469281">
    <w:abstractNumId w:val="3"/>
  </w:num>
  <w:num w:numId="3" w16cid:durableId="2112584985">
    <w:abstractNumId w:val="2"/>
  </w:num>
  <w:num w:numId="4" w16cid:durableId="395322371">
    <w:abstractNumId w:val="0"/>
  </w:num>
  <w:num w:numId="5" w16cid:durableId="4029469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3E2"/>
    <w:rsid w:val="000028B4"/>
    <w:rsid w:val="00010743"/>
    <w:rsid w:val="00011915"/>
    <w:rsid w:val="00011A58"/>
    <w:rsid w:val="0001405D"/>
    <w:rsid w:val="000143CE"/>
    <w:rsid w:val="0001660A"/>
    <w:rsid w:val="00024AB5"/>
    <w:rsid w:val="00031F55"/>
    <w:rsid w:val="00032348"/>
    <w:rsid w:val="0003471E"/>
    <w:rsid w:val="00044BE4"/>
    <w:rsid w:val="00051C72"/>
    <w:rsid w:val="00052451"/>
    <w:rsid w:val="00060F61"/>
    <w:rsid w:val="00061BB2"/>
    <w:rsid w:val="00070ACD"/>
    <w:rsid w:val="00072005"/>
    <w:rsid w:val="00072FC6"/>
    <w:rsid w:val="0007376C"/>
    <w:rsid w:val="00081855"/>
    <w:rsid w:val="00086003"/>
    <w:rsid w:val="00090013"/>
    <w:rsid w:val="000914F7"/>
    <w:rsid w:val="0009362D"/>
    <w:rsid w:val="00096B21"/>
    <w:rsid w:val="000A2CAF"/>
    <w:rsid w:val="000A2E94"/>
    <w:rsid w:val="000B2F4A"/>
    <w:rsid w:val="000C1193"/>
    <w:rsid w:val="000C1F18"/>
    <w:rsid w:val="000D11CE"/>
    <w:rsid w:val="000D4D7E"/>
    <w:rsid w:val="000E769D"/>
    <w:rsid w:val="000F4F9C"/>
    <w:rsid w:val="000F701B"/>
    <w:rsid w:val="001044FD"/>
    <w:rsid w:val="00111368"/>
    <w:rsid w:val="00114B01"/>
    <w:rsid w:val="00115D39"/>
    <w:rsid w:val="001200AF"/>
    <w:rsid w:val="00121CD4"/>
    <w:rsid w:val="00123733"/>
    <w:rsid w:val="00125673"/>
    <w:rsid w:val="00130F3E"/>
    <w:rsid w:val="0013354A"/>
    <w:rsid w:val="00143125"/>
    <w:rsid w:val="001452BB"/>
    <w:rsid w:val="0014671E"/>
    <w:rsid w:val="00152E4A"/>
    <w:rsid w:val="00154004"/>
    <w:rsid w:val="0016040F"/>
    <w:rsid w:val="00160A2C"/>
    <w:rsid w:val="00171BCA"/>
    <w:rsid w:val="0017255B"/>
    <w:rsid w:val="00180772"/>
    <w:rsid w:val="001A2BAC"/>
    <w:rsid w:val="001A3A3C"/>
    <w:rsid w:val="001A6957"/>
    <w:rsid w:val="001B46EA"/>
    <w:rsid w:val="001C1E4E"/>
    <w:rsid w:val="001C294A"/>
    <w:rsid w:val="001D0E5B"/>
    <w:rsid w:val="001D18ED"/>
    <w:rsid w:val="001D7522"/>
    <w:rsid w:val="001E2B0C"/>
    <w:rsid w:val="001E6CCB"/>
    <w:rsid w:val="001F1373"/>
    <w:rsid w:val="00202B34"/>
    <w:rsid w:val="00203CD5"/>
    <w:rsid w:val="00210665"/>
    <w:rsid w:val="00210742"/>
    <w:rsid w:val="002223D0"/>
    <w:rsid w:val="00224166"/>
    <w:rsid w:val="00234FD4"/>
    <w:rsid w:val="0023624D"/>
    <w:rsid w:val="00237861"/>
    <w:rsid w:val="002413DE"/>
    <w:rsid w:val="00243521"/>
    <w:rsid w:val="0026522D"/>
    <w:rsid w:val="0026563A"/>
    <w:rsid w:val="00276263"/>
    <w:rsid w:val="0028117E"/>
    <w:rsid w:val="00293F23"/>
    <w:rsid w:val="00294559"/>
    <w:rsid w:val="00295438"/>
    <w:rsid w:val="00297839"/>
    <w:rsid w:val="002A2ADC"/>
    <w:rsid w:val="002A2E7E"/>
    <w:rsid w:val="002A4CE7"/>
    <w:rsid w:val="002A630D"/>
    <w:rsid w:val="002A7B01"/>
    <w:rsid w:val="002C3D13"/>
    <w:rsid w:val="002C4990"/>
    <w:rsid w:val="002C6649"/>
    <w:rsid w:val="002D4120"/>
    <w:rsid w:val="002F5109"/>
    <w:rsid w:val="002F79FA"/>
    <w:rsid w:val="00302766"/>
    <w:rsid w:val="00302922"/>
    <w:rsid w:val="00303C74"/>
    <w:rsid w:val="00305375"/>
    <w:rsid w:val="00320676"/>
    <w:rsid w:val="00322A60"/>
    <w:rsid w:val="0032372D"/>
    <w:rsid w:val="00325242"/>
    <w:rsid w:val="00327425"/>
    <w:rsid w:val="00355B84"/>
    <w:rsid w:val="00357E03"/>
    <w:rsid w:val="0036503A"/>
    <w:rsid w:val="0036742E"/>
    <w:rsid w:val="00372E86"/>
    <w:rsid w:val="00373346"/>
    <w:rsid w:val="00374840"/>
    <w:rsid w:val="0037493F"/>
    <w:rsid w:val="0038026B"/>
    <w:rsid w:val="00385BFA"/>
    <w:rsid w:val="00391985"/>
    <w:rsid w:val="00393964"/>
    <w:rsid w:val="00393F4B"/>
    <w:rsid w:val="00396414"/>
    <w:rsid w:val="00396575"/>
    <w:rsid w:val="003A698E"/>
    <w:rsid w:val="003A6F71"/>
    <w:rsid w:val="003B14C6"/>
    <w:rsid w:val="003B14ED"/>
    <w:rsid w:val="003B5EFA"/>
    <w:rsid w:val="003B6C9F"/>
    <w:rsid w:val="003C0654"/>
    <w:rsid w:val="003C40D5"/>
    <w:rsid w:val="003C40EC"/>
    <w:rsid w:val="003C7037"/>
    <w:rsid w:val="003D13DF"/>
    <w:rsid w:val="003D5291"/>
    <w:rsid w:val="003E00E6"/>
    <w:rsid w:val="003E0C57"/>
    <w:rsid w:val="003E4F4A"/>
    <w:rsid w:val="003E6199"/>
    <w:rsid w:val="00401471"/>
    <w:rsid w:val="00401C03"/>
    <w:rsid w:val="00402E28"/>
    <w:rsid w:val="0040607F"/>
    <w:rsid w:val="0042363E"/>
    <w:rsid w:val="00425082"/>
    <w:rsid w:val="00425545"/>
    <w:rsid w:val="00430906"/>
    <w:rsid w:val="004405EA"/>
    <w:rsid w:val="004428C3"/>
    <w:rsid w:val="00442CCC"/>
    <w:rsid w:val="004529C7"/>
    <w:rsid w:val="00456B20"/>
    <w:rsid w:val="00467F40"/>
    <w:rsid w:val="00470232"/>
    <w:rsid w:val="00472837"/>
    <w:rsid w:val="00472A48"/>
    <w:rsid w:val="00476FB1"/>
    <w:rsid w:val="00485519"/>
    <w:rsid w:val="00487CC2"/>
    <w:rsid w:val="004912CD"/>
    <w:rsid w:val="00494DA4"/>
    <w:rsid w:val="00495EAB"/>
    <w:rsid w:val="004A2B87"/>
    <w:rsid w:val="004A4231"/>
    <w:rsid w:val="004A6E64"/>
    <w:rsid w:val="004A783F"/>
    <w:rsid w:val="004B33E3"/>
    <w:rsid w:val="004B40D4"/>
    <w:rsid w:val="004B590F"/>
    <w:rsid w:val="004C1F32"/>
    <w:rsid w:val="004D3621"/>
    <w:rsid w:val="004D56B2"/>
    <w:rsid w:val="004E5475"/>
    <w:rsid w:val="004F0B27"/>
    <w:rsid w:val="004F0D1E"/>
    <w:rsid w:val="005030EA"/>
    <w:rsid w:val="0051638F"/>
    <w:rsid w:val="005218AE"/>
    <w:rsid w:val="005279EF"/>
    <w:rsid w:val="00532015"/>
    <w:rsid w:val="00535749"/>
    <w:rsid w:val="00535CA6"/>
    <w:rsid w:val="0053761E"/>
    <w:rsid w:val="00540CD0"/>
    <w:rsid w:val="00540DEA"/>
    <w:rsid w:val="00550B17"/>
    <w:rsid w:val="00550C02"/>
    <w:rsid w:val="0055255A"/>
    <w:rsid w:val="00552675"/>
    <w:rsid w:val="00552883"/>
    <w:rsid w:val="00553057"/>
    <w:rsid w:val="00553C77"/>
    <w:rsid w:val="005543E0"/>
    <w:rsid w:val="00562084"/>
    <w:rsid w:val="00564E3F"/>
    <w:rsid w:val="00566A68"/>
    <w:rsid w:val="00571E9E"/>
    <w:rsid w:val="00572C1E"/>
    <w:rsid w:val="005768B1"/>
    <w:rsid w:val="00581DF8"/>
    <w:rsid w:val="00587C1F"/>
    <w:rsid w:val="005912EB"/>
    <w:rsid w:val="00592B03"/>
    <w:rsid w:val="005A2B77"/>
    <w:rsid w:val="005A3F7E"/>
    <w:rsid w:val="005A4171"/>
    <w:rsid w:val="005A6C89"/>
    <w:rsid w:val="005B2705"/>
    <w:rsid w:val="005B4792"/>
    <w:rsid w:val="005C2B07"/>
    <w:rsid w:val="005C44D8"/>
    <w:rsid w:val="005D28A0"/>
    <w:rsid w:val="005D48BE"/>
    <w:rsid w:val="005E0C9C"/>
    <w:rsid w:val="005E473D"/>
    <w:rsid w:val="005E569F"/>
    <w:rsid w:val="005E7A9C"/>
    <w:rsid w:val="005F18D1"/>
    <w:rsid w:val="005F2260"/>
    <w:rsid w:val="005F41D9"/>
    <w:rsid w:val="005F50EE"/>
    <w:rsid w:val="00602B1F"/>
    <w:rsid w:val="00603FD9"/>
    <w:rsid w:val="006161C4"/>
    <w:rsid w:val="006162A8"/>
    <w:rsid w:val="00622F63"/>
    <w:rsid w:val="00627C75"/>
    <w:rsid w:val="006334EF"/>
    <w:rsid w:val="006335D6"/>
    <w:rsid w:val="006410E1"/>
    <w:rsid w:val="006431E8"/>
    <w:rsid w:val="00645829"/>
    <w:rsid w:val="00650FFC"/>
    <w:rsid w:val="00652004"/>
    <w:rsid w:val="00652C94"/>
    <w:rsid w:val="006531DD"/>
    <w:rsid w:val="0065365A"/>
    <w:rsid w:val="0066014A"/>
    <w:rsid w:val="00667071"/>
    <w:rsid w:val="0067746A"/>
    <w:rsid w:val="00677901"/>
    <w:rsid w:val="006972B3"/>
    <w:rsid w:val="006A2412"/>
    <w:rsid w:val="006A6F00"/>
    <w:rsid w:val="006B16FB"/>
    <w:rsid w:val="006B2015"/>
    <w:rsid w:val="006B2A84"/>
    <w:rsid w:val="006C4B15"/>
    <w:rsid w:val="006D3485"/>
    <w:rsid w:val="006D3875"/>
    <w:rsid w:val="006D4E2A"/>
    <w:rsid w:val="006D7ABC"/>
    <w:rsid w:val="006E1C97"/>
    <w:rsid w:val="006E4D62"/>
    <w:rsid w:val="006E664A"/>
    <w:rsid w:val="006F23E2"/>
    <w:rsid w:val="006F5188"/>
    <w:rsid w:val="00704719"/>
    <w:rsid w:val="007131AD"/>
    <w:rsid w:val="00715479"/>
    <w:rsid w:val="00721210"/>
    <w:rsid w:val="00723BF6"/>
    <w:rsid w:val="00724135"/>
    <w:rsid w:val="00725899"/>
    <w:rsid w:val="00733B4E"/>
    <w:rsid w:val="00734280"/>
    <w:rsid w:val="0073430B"/>
    <w:rsid w:val="00754FFF"/>
    <w:rsid w:val="00757F95"/>
    <w:rsid w:val="00762374"/>
    <w:rsid w:val="00767A07"/>
    <w:rsid w:val="007711CD"/>
    <w:rsid w:val="00775363"/>
    <w:rsid w:val="00780766"/>
    <w:rsid w:val="00781782"/>
    <w:rsid w:val="00786F1C"/>
    <w:rsid w:val="00796660"/>
    <w:rsid w:val="00797A53"/>
    <w:rsid w:val="00797DA0"/>
    <w:rsid w:val="007A4EA5"/>
    <w:rsid w:val="007A53CA"/>
    <w:rsid w:val="007A7E72"/>
    <w:rsid w:val="007A7EED"/>
    <w:rsid w:val="007C3D93"/>
    <w:rsid w:val="007D5C83"/>
    <w:rsid w:val="007D6E47"/>
    <w:rsid w:val="007E0E3B"/>
    <w:rsid w:val="007E324C"/>
    <w:rsid w:val="007F2308"/>
    <w:rsid w:val="00801A22"/>
    <w:rsid w:val="008053B1"/>
    <w:rsid w:val="0080798E"/>
    <w:rsid w:val="008217F7"/>
    <w:rsid w:val="008276B0"/>
    <w:rsid w:val="00830A4A"/>
    <w:rsid w:val="00830D25"/>
    <w:rsid w:val="0083460A"/>
    <w:rsid w:val="008375F9"/>
    <w:rsid w:val="008443CD"/>
    <w:rsid w:val="00851581"/>
    <w:rsid w:val="0085231E"/>
    <w:rsid w:val="00853FFF"/>
    <w:rsid w:val="00862E84"/>
    <w:rsid w:val="008633EA"/>
    <w:rsid w:val="00867147"/>
    <w:rsid w:val="00867198"/>
    <w:rsid w:val="00867CAE"/>
    <w:rsid w:val="00872EFD"/>
    <w:rsid w:val="00873C42"/>
    <w:rsid w:val="008745A7"/>
    <w:rsid w:val="008748BE"/>
    <w:rsid w:val="008767DA"/>
    <w:rsid w:val="00886BE5"/>
    <w:rsid w:val="008877CE"/>
    <w:rsid w:val="008A1E00"/>
    <w:rsid w:val="008A65E1"/>
    <w:rsid w:val="008A6BF7"/>
    <w:rsid w:val="008B0AA5"/>
    <w:rsid w:val="008B69E9"/>
    <w:rsid w:val="008D32C6"/>
    <w:rsid w:val="008E0599"/>
    <w:rsid w:val="008E0CA2"/>
    <w:rsid w:val="008F5533"/>
    <w:rsid w:val="009015B3"/>
    <w:rsid w:val="00912BC4"/>
    <w:rsid w:val="0091663A"/>
    <w:rsid w:val="00932492"/>
    <w:rsid w:val="00935A85"/>
    <w:rsid w:val="00937E09"/>
    <w:rsid w:val="009420FB"/>
    <w:rsid w:val="00945C03"/>
    <w:rsid w:val="009531E5"/>
    <w:rsid w:val="00953E6B"/>
    <w:rsid w:val="0095633F"/>
    <w:rsid w:val="0095766C"/>
    <w:rsid w:val="009576BC"/>
    <w:rsid w:val="009646A2"/>
    <w:rsid w:val="009679B6"/>
    <w:rsid w:val="00982CB2"/>
    <w:rsid w:val="009876E1"/>
    <w:rsid w:val="0099188C"/>
    <w:rsid w:val="00991CDE"/>
    <w:rsid w:val="00993A78"/>
    <w:rsid w:val="009A293F"/>
    <w:rsid w:val="009A7757"/>
    <w:rsid w:val="009A7F9E"/>
    <w:rsid w:val="009B2A1E"/>
    <w:rsid w:val="009B5FD8"/>
    <w:rsid w:val="009B6ADC"/>
    <w:rsid w:val="009D0DC5"/>
    <w:rsid w:val="009D3539"/>
    <w:rsid w:val="009D5D50"/>
    <w:rsid w:val="009D7889"/>
    <w:rsid w:val="009E324C"/>
    <w:rsid w:val="009E7400"/>
    <w:rsid w:val="009E741A"/>
    <w:rsid w:val="009F0578"/>
    <w:rsid w:val="009F3255"/>
    <w:rsid w:val="009F7E97"/>
    <w:rsid w:val="00A03B92"/>
    <w:rsid w:val="00A06055"/>
    <w:rsid w:val="00A14841"/>
    <w:rsid w:val="00A25F79"/>
    <w:rsid w:val="00A27EC5"/>
    <w:rsid w:val="00A30C0E"/>
    <w:rsid w:val="00A366CA"/>
    <w:rsid w:val="00A478FE"/>
    <w:rsid w:val="00A50C44"/>
    <w:rsid w:val="00A52118"/>
    <w:rsid w:val="00A57B8B"/>
    <w:rsid w:val="00A6366D"/>
    <w:rsid w:val="00A656CC"/>
    <w:rsid w:val="00A66906"/>
    <w:rsid w:val="00A72449"/>
    <w:rsid w:val="00A739C6"/>
    <w:rsid w:val="00A750E0"/>
    <w:rsid w:val="00A80C55"/>
    <w:rsid w:val="00A81B0E"/>
    <w:rsid w:val="00A82A97"/>
    <w:rsid w:val="00A83C9F"/>
    <w:rsid w:val="00A910D7"/>
    <w:rsid w:val="00A91A67"/>
    <w:rsid w:val="00A94794"/>
    <w:rsid w:val="00A95394"/>
    <w:rsid w:val="00AA111B"/>
    <w:rsid w:val="00AA3BD5"/>
    <w:rsid w:val="00AA3E1A"/>
    <w:rsid w:val="00AB3466"/>
    <w:rsid w:val="00AB3578"/>
    <w:rsid w:val="00AB4E90"/>
    <w:rsid w:val="00AB5D58"/>
    <w:rsid w:val="00AB5F3A"/>
    <w:rsid w:val="00AB6643"/>
    <w:rsid w:val="00AD6EAA"/>
    <w:rsid w:val="00AE2240"/>
    <w:rsid w:val="00AE5499"/>
    <w:rsid w:val="00AF3523"/>
    <w:rsid w:val="00AF3ADA"/>
    <w:rsid w:val="00B11196"/>
    <w:rsid w:val="00B114AA"/>
    <w:rsid w:val="00B122B3"/>
    <w:rsid w:val="00B12B21"/>
    <w:rsid w:val="00B21354"/>
    <w:rsid w:val="00B241A1"/>
    <w:rsid w:val="00B24539"/>
    <w:rsid w:val="00B25DFF"/>
    <w:rsid w:val="00B27022"/>
    <w:rsid w:val="00B314DA"/>
    <w:rsid w:val="00B35D82"/>
    <w:rsid w:val="00B400E8"/>
    <w:rsid w:val="00B41D7A"/>
    <w:rsid w:val="00B5117E"/>
    <w:rsid w:val="00B57A89"/>
    <w:rsid w:val="00B61F33"/>
    <w:rsid w:val="00B630EC"/>
    <w:rsid w:val="00B637A6"/>
    <w:rsid w:val="00B83970"/>
    <w:rsid w:val="00B84455"/>
    <w:rsid w:val="00B84763"/>
    <w:rsid w:val="00B8654B"/>
    <w:rsid w:val="00B8680D"/>
    <w:rsid w:val="00B96DBE"/>
    <w:rsid w:val="00BA2A97"/>
    <w:rsid w:val="00BA6CB3"/>
    <w:rsid w:val="00BA7123"/>
    <w:rsid w:val="00BA782E"/>
    <w:rsid w:val="00BB0E9E"/>
    <w:rsid w:val="00BB1155"/>
    <w:rsid w:val="00BB185F"/>
    <w:rsid w:val="00BB1ED1"/>
    <w:rsid w:val="00BB29C0"/>
    <w:rsid w:val="00BB5CED"/>
    <w:rsid w:val="00BC3DC1"/>
    <w:rsid w:val="00BC6FB7"/>
    <w:rsid w:val="00BE3176"/>
    <w:rsid w:val="00BE7B89"/>
    <w:rsid w:val="00BF006A"/>
    <w:rsid w:val="00C01899"/>
    <w:rsid w:val="00C060C4"/>
    <w:rsid w:val="00C0639D"/>
    <w:rsid w:val="00C12C6E"/>
    <w:rsid w:val="00C17F99"/>
    <w:rsid w:val="00C31791"/>
    <w:rsid w:val="00C3425C"/>
    <w:rsid w:val="00C400B8"/>
    <w:rsid w:val="00C44FAE"/>
    <w:rsid w:val="00C456F7"/>
    <w:rsid w:val="00C47C37"/>
    <w:rsid w:val="00C53E4C"/>
    <w:rsid w:val="00C5636E"/>
    <w:rsid w:val="00C62FFD"/>
    <w:rsid w:val="00C63D6B"/>
    <w:rsid w:val="00C64D06"/>
    <w:rsid w:val="00C65EDF"/>
    <w:rsid w:val="00C66F34"/>
    <w:rsid w:val="00C7006C"/>
    <w:rsid w:val="00C700D6"/>
    <w:rsid w:val="00C71BBB"/>
    <w:rsid w:val="00C76557"/>
    <w:rsid w:val="00C913D2"/>
    <w:rsid w:val="00CA3233"/>
    <w:rsid w:val="00CA3A17"/>
    <w:rsid w:val="00CB1D45"/>
    <w:rsid w:val="00CB2160"/>
    <w:rsid w:val="00CB6598"/>
    <w:rsid w:val="00CB7607"/>
    <w:rsid w:val="00CC2E7E"/>
    <w:rsid w:val="00CC47E5"/>
    <w:rsid w:val="00CD08FF"/>
    <w:rsid w:val="00CE4906"/>
    <w:rsid w:val="00CE6D05"/>
    <w:rsid w:val="00CF12C0"/>
    <w:rsid w:val="00CF4CA5"/>
    <w:rsid w:val="00CF66F7"/>
    <w:rsid w:val="00CF674E"/>
    <w:rsid w:val="00D038C3"/>
    <w:rsid w:val="00D03F3B"/>
    <w:rsid w:val="00D0623C"/>
    <w:rsid w:val="00D109EA"/>
    <w:rsid w:val="00D10F2B"/>
    <w:rsid w:val="00D1293B"/>
    <w:rsid w:val="00D13729"/>
    <w:rsid w:val="00D15937"/>
    <w:rsid w:val="00D37C30"/>
    <w:rsid w:val="00D453D9"/>
    <w:rsid w:val="00D5179A"/>
    <w:rsid w:val="00D55F7B"/>
    <w:rsid w:val="00D56682"/>
    <w:rsid w:val="00D663F3"/>
    <w:rsid w:val="00D72958"/>
    <w:rsid w:val="00D73DCB"/>
    <w:rsid w:val="00D77333"/>
    <w:rsid w:val="00D77EFC"/>
    <w:rsid w:val="00D874DC"/>
    <w:rsid w:val="00DB2331"/>
    <w:rsid w:val="00DB3615"/>
    <w:rsid w:val="00DB4CB5"/>
    <w:rsid w:val="00DC1010"/>
    <w:rsid w:val="00DD0A0D"/>
    <w:rsid w:val="00DD5810"/>
    <w:rsid w:val="00DE64C5"/>
    <w:rsid w:val="00DF0B80"/>
    <w:rsid w:val="00DF42F5"/>
    <w:rsid w:val="00DF4310"/>
    <w:rsid w:val="00E012B0"/>
    <w:rsid w:val="00E0291C"/>
    <w:rsid w:val="00E03C02"/>
    <w:rsid w:val="00E056AF"/>
    <w:rsid w:val="00E11E66"/>
    <w:rsid w:val="00E14DA3"/>
    <w:rsid w:val="00E22AD4"/>
    <w:rsid w:val="00E25758"/>
    <w:rsid w:val="00E313DE"/>
    <w:rsid w:val="00E34123"/>
    <w:rsid w:val="00E35A73"/>
    <w:rsid w:val="00E4082C"/>
    <w:rsid w:val="00E467A6"/>
    <w:rsid w:val="00E52776"/>
    <w:rsid w:val="00E52BBA"/>
    <w:rsid w:val="00E553AF"/>
    <w:rsid w:val="00E573AB"/>
    <w:rsid w:val="00E57D7C"/>
    <w:rsid w:val="00E635F1"/>
    <w:rsid w:val="00E663ED"/>
    <w:rsid w:val="00E73EF7"/>
    <w:rsid w:val="00E77C92"/>
    <w:rsid w:val="00E80C10"/>
    <w:rsid w:val="00E8207F"/>
    <w:rsid w:val="00E8236A"/>
    <w:rsid w:val="00E84D53"/>
    <w:rsid w:val="00E86A78"/>
    <w:rsid w:val="00E8790D"/>
    <w:rsid w:val="00E8799D"/>
    <w:rsid w:val="00E92886"/>
    <w:rsid w:val="00E92A28"/>
    <w:rsid w:val="00EB181F"/>
    <w:rsid w:val="00EB30C4"/>
    <w:rsid w:val="00EB475E"/>
    <w:rsid w:val="00EB7A04"/>
    <w:rsid w:val="00EC6C8A"/>
    <w:rsid w:val="00ED1B6C"/>
    <w:rsid w:val="00ED67A5"/>
    <w:rsid w:val="00EE65BF"/>
    <w:rsid w:val="00EE66A6"/>
    <w:rsid w:val="00EF15B1"/>
    <w:rsid w:val="00EF69D4"/>
    <w:rsid w:val="00F0724D"/>
    <w:rsid w:val="00F07E39"/>
    <w:rsid w:val="00F1413C"/>
    <w:rsid w:val="00F16291"/>
    <w:rsid w:val="00F21BBD"/>
    <w:rsid w:val="00F2575D"/>
    <w:rsid w:val="00F35529"/>
    <w:rsid w:val="00F417B5"/>
    <w:rsid w:val="00F44226"/>
    <w:rsid w:val="00F457B2"/>
    <w:rsid w:val="00F45CCB"/>
    <w:rsid w:val="00F46EA8"/>
    <w:rsid w:val="00F50006"/>
    <w:rsid w:val="00F553C5"/>
    <w:rsid w:val="00F628FA"/>
    <w:rsid w:val="00F66325"/>
    <w:rsid w:val="00F702C9"/>
    <w:rsid w:val="00F7387E"/>
    <w:rsid w:val="00F7555D"/>
    <w:rsid w:val="00F82AD2"/>
    <w:rsid w:val="00F83D17"/>
    <w:rsid w:val="00F845B2"/>
    <w:rsid w:val="00F86101"/>
    <w:rsid w:val="00F8634A"/>
    <w:rsid w:val="00F86370"/>
    <w:rsid w:val="00F91576"/>
    <w:rsid w:val="00F93FFF"/>
    <w:rsid w:val="00F94899"/>
    <w:rsid w:val="00F94E47"/>
    <w:rsid w:val="00F957AA"/>
    <w:rsid w:val="00F95A01"/>
    <w:rsid w:val="00F974A9"/>
    <w:rsid w:val="00FA0006"/>
    <w:rsid w:val="00FA0155"/>
    <w:rsid w:val="00FA0D5A"/>
    <w:rsid w:val="00FA3A2C"/>
    <w:rsid w:val="00FA6E67"/>
    <w:rsid w:val="00FB34A5"/>
    <w:rsid w:val="00FB5CC4"/>
    <w:rsid w:val="00FB7805"/>
    <w:rsid w:val="00FC4271"/>
    <w:rsid w:val="00FC528D"/>
    <w:rsid w:val="00FC5EA3"/>
    <w:rsid w:val="00FD160F"/>
    <w:rsid w:val="00FD402C"/>
    <w:rsid w:val="00FD6824"/>
    <w:rsid w:val="00FE5687"/>
    <w:rsid w:val="00FF4F47"/>
    <w:rsid w:val="00FF56C5"/>
    <w:rsid w:val="00FF79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AA0DB"/>
  <w15:docId w15:val="{DE14B34B-5F74-4C75-91BE-5E05DC90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74"/>
  </w:style>
  <w:style w:type="paragraph" w:styleId="Ttulo1">
    <w:name w:val="heading 1"/>
    <w:basedOn w:val="Normal"/>
    <w:link w:val="Ttulo1Char"/>
    <w:uiPriority w:val="9"/>
    <w:qFormat/>
    <w:rsid w:val="006F23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6F23E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unhideWhenUsed/>
    <w:qFormat/>
    <w:rsid w:val="0051638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link w:val="Ttulo6Char"/>
    <w:uiPriority w:val="9"/>
    <w:qFormat/>
    <w:rsid w:val="006F23E2"/>
    <w:pPr>
      <w:spacing w:before="100" w:beforeAutospacing="1" w:after="100" w:afterAutospacing="1" w:line="240" w:lineRule="auto"/>
      <w:outlineLvl w:val="5"/>
    </w:pPr>
    <w:rPr>
      <w:rFonts w:ascii="Times New Roman" w:eastAsia="Times New Roman" w:hAnsi="Times New Roman" w:cs="Times New Roman"/>
      <w:b/>
      <w:bCs/>
      <w:sz w:val="15"/>
      <w:szCs w:val="15"/>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F23E2"/>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F23E2"/>
    <w:rPr>
      <w:rFonts w:ascii="Times New Roman" w:eastAsia="Times New Roman" w:hAnsi="Times New Roman" w:cs="Times New Roman"/>
      <w:b/>
      <w:bCs/>
      <w:sz w:val="36"/>
      <w:szCs w:val="36"/>
      <w:lang w:eastAsia="pt-BR"/>
    </w:rPr>
  </w:style>
  <w:style w:type="character" w:customStyle="1" w:styleId="Ttulo6Char">
    <w:name w:val="Título 6 Char"/>
    <w:basedOn w:val="Fontepargpadro"/>
    <w:link w:val="Ttulo6"/>
    <w:uiPriority w:val="9"/>
    <w:rsid w:val="006F23E2"/>
    <w:rPr>
      <w:rFonts w:ascii="Times New Roman" w:eastAsia="Times New Roman" w:hAnsi="Times New Roman" w:cs="Times New Roman"/>
      <w:b/>
      <w:bCs/>
      <w:sz w:val="15"/>
      <w:szCs w:val="15"/>
      <w:lang w:eastAsia="pt-BR"/>
    </w:rPr>
  </w:style>
  <w:style w:type="character" w:customStyle="1" w:styleId="apple-converted-space">
    <w:name w:val="apple-converted-space"/>
    <w:basedOn w:val="Fontepargpadro"/>
    <w:rsid w:val="006F23E2"/>
  </w:style>
  <w:style w:type="paragraph" w:styleId="SemEspaamento">
    <w:name w:val="No Spacing"/>
    <w:uiPriority w:val="1"/>
    <w:qFormat/>
    <w:rsid w:val="008276B0"/>
    <w:pPr>
      <w:spacing w:after="0" w:line="240" w:lineRule="auto"/>
    </w:pPr>
  </w:style>
  <w:style w:type="paragraph" w:styleId="PargrafodaLista">
    <w:name w:val="List Paragraph"/>
    <w:basedOn w:val="Normal"/>
    <w:uiPriority w:val="34"/>
    <w:qFormat/>
    <w:rsid w:val="00CC47E5"/>
    <w:pPr>
      <w:ind w:left="720"/>
      <w:contextualSpacing/>
    </w:pPr>
  </w:style>
  <w:style w:type="paragraph" w:styleId="Legenda">
    <w:name w:val="caption"/>
    <w:basedOn w:val="Normal"/>
    <w:next w:val="Normal"/>
    <w:qFormat/>
    <w:rsid w:val="0051638F"/>
    <w:pPr>
      <w:spacing w:before="120" w:after="120" w:line="240" w:lineRule="auto"/>
    </w:pPr>
    <w:rPr>
      <w:rFonts w:ascii="Arial" w:eastAsia="Times New Roman" w:hAnsi="Arial" w:cs="Times New Roman"/>
      <w:b/>
      <w:sz w:val="24"/>
      <w:szCs w:val="20"/>
      <w:lang w:eastAsia="pt-BR"/>
    </w:rPr>
  </w:style>
  <w:style w:type="paragraph" w:styleId="Cabealho">
    <w:name w:val="header"/>
    <w:basedOn w:val="Normal"/>
    <w:link w:val="CabealhoChar"/>
    <w:unhideWhenUsed/>
    <w:rsid w:val="0051638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638F"/>
  </w:style>
  <w:style w:type="paragraph" w:styleId="Rodap">
    <w:name w:val="footer"/>
    <w:basedOn w:val="Normal"/>
    <w:link w:val="RodapChar"/>
    <w:uiPriority w:val="99"/>
    <w:unhideWhenUsed/>
    <w:rsid w:val="0051638F"/>
    <w:pPr>
      <w:tabs>
        <w:tab w:val="center" w:pos="4252"/>
        <w:tab w:val="right" w:pos="8504"/>
      </w:tabs>
      <w:spacing w:after="0" w:line="240" w:lineRule="auto"/>
    </w:pPr>
  </w:style>
  <w:style w:type="character" w:customStyle="1" w:styleId="RodapChar">
    <w:name w:val="Rodapé Char"/>
    <w:basedOn w:val="Fontepargpadro"/>
    <w:link w:val="Rodap"/>
    <w:uiPriority w:val="99"/>
    <w:rsid w:val="0051638F"/>
  </w:style>
  <w:style w:type="character" w:styleId="Nmerodepgina">
    <w:name w:val="page number"/>
    <w:basedOn w:val="Fontepargpadro"/>
    <w:rsid w:val="0051638F"/>
  </w:style>
  <w:style w:type="character" w:customStyle="1" w:styleId="Ttulo3Char">
    <w:name w:val="Título 3 Char"/>
    <w:basedOn w:val="Fontepargpadro"/>
    <w:link w:val="Ttulo3"/>
    <w:uiPriority w:val="9"/>
    <w:rsid w:val="0051638F"/>
    <w:rPr>
      <w:rFonts w:asciiTheme="majorHAnsi" w:eastAsiaTheme="majorEastAsia" w:hAnsiTheme="majorHAnsi" w:cstheme="majorBidi"/>
      <w:color w:val="243F60" w:themeColor="accent1" w:themeShade="7F"/>
      <w:sz w:val="24"/>
      <w:szCs w:val="24"/>
    </w:rPr>
  </w:style>
  <w:style w:type="character" w:styleId="Refdecomentrio">
    <w:name w:val="annotation reference"/>
    <w:basedOn w:val="Fontepargpadro"/>
    <w:uiPriority w:val="99"/>
    <w:semiHidden/>
    <w:unhideWhenUsed/>
    <w:rsid w:val="000C1F18"/>
    <w:rPr>
      <w:sz w:val="16"/>
      <w:szCs w:val="16"/>
    </w:rPr>
  </w:style>
  <w:style w:type="paragraph" w:styleId="Textodecomentrio">
    <w:name w:val="annotation text"/>
    <w:basedOn w:val="Normal"/>
    <w:link w:val="TextodecomentrioChar"/>
    <w:uiPriority w:val="99"/>
    <w:semiHidden/>
    <w:unhideWhenUsed/>
    <w:rsid w:val="000C1F1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C1F18"/>
    <w:rPr>
      <w:sz w:val="20"/>
      <w:szCs w:val="20"/>
    </w:rPr>
  </w:style>
  <w:style w:type="paragraph" w:styleId="Assuntodocomentrio">
    <w:name w:val="annotation subject"/>
    <w:basedOn w:val="Textodecomentrio"/>
    <w:next w:val="Textodecomentrio"/>
    <w:link w:val="AssuntodocomentrioChar"/>
    <w:uiPriority w:val="99"/>
    <w:semiHidden/>
    <w:unhideWhenUsed/>
    <w:rsid w:val="000C1F18"/>
    <w:rPr>
      <w:b/>
      <w:bCs/>
    </w:rPr>
  </w:style>
  <w:style w:type="character" w:customStyle="1" w:styleId="AssuntodocomentrioChar">
    <w:name w:val="Assunto do comentário Char"/>
    <w:basedOn w:val="TextodecomentrioChar"/>
    <w:link w:val="Assuntodocomentrio"/>
    <w:uiPriority w:val="99"/>
    <w:semiHidden/>
    <w:rsid w:val="000C1F18"/>
    <w:rPr>
      <w:b/>
      <w:bCs/>
      <w:sz w:val="20"/>
      <w:szCs w:val="20"/>
    </w:rPr>
  </w:style>
  <w:style w:type="character" w:customStyle="1" w:styleId="pspdfkit-8eut5gztkfn71zukw49x824t2">
    <w:name w:val="pspdfkit-8eut5gztkfn71zukw49x824t2"/>
    <w:basedOn w:val="Fontepargpadro"/>
    <w:rsid w:val="00031F55"/>
  </w:style>
  <w:style w:type="paragraph" w:styleId="Ttulo">
    <w:name w:val="Title"/>
    <w:basedOn w:val="Normal"/>
    <w:link w:val="TtuloChar"/>
    <w:qFormat/>
    <w:rsid w:val="00F16291"/>
    <w:pPr>
      <w:spacing w:after="0" w:line="240" w:lineRule="auto"/>
      <w:jc w:val="center"/>
    </w:pPr>
    <w:rPr>
      <w:rFonts w:ascii="Algerian" w:eastAsia="Times New Roman" w:hAnsi="Algerian" w:cs="Times New Roman"/>
      <w:sz w:val="28"/>
      <w:szCs w:val="20"/>
      <w:lang w:val="x-none" w:eastAsia="x-none"/>
    </w:rPr>
  </w:style>
  <w:style w:type="character" w:customStyle="1" w:styleId="TtuloChar">
    <w:name w:val="Título Char"/>
    <w:basedOn w:val="Fontepargpadro"/>
    <w:link w:val="Ttulo"/>
    <w:rsid w:val="00F16291"/>
    <w:rPr>
      <w:rFonts w:ascii="Algerian" w:eastAsia="Times New Roman" w:hAnsi="Algerian" w:cs="Times New Roman"/>
      <w:sz w:val="28"/>
      <w:szCs w:val="20"/>
      <w:lang w:val="x-none" w:eastAsia="x-none"/>
    </w:rPr>
  </w:style>
  <w:style w:type="paragraph" w:styleId="Corpodetexto">
    <w:name w:val="Body Text"/>
    <w:basedOn w:val="Normal"/>
    <w:link w:val="CorpodetextoChar"/>
    <w:rsid w:val="00072FC6"/>
    <w:pPr>
      <w:spacing w:after="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rsid w:val="00072FC6"/>
    <w:rPr>
      <w:rFonts w:ascii="Times New Roman" w:eastAsia="Times New Roman" w:hAnsi="Times New Roman" w:cs="Times New Roman"/>
      <w:sz w:val="24"/>
      <w:szCs w:val="20"/>
      <w:lang w:eastAsia="pt-BR"/>
    </w:rPr>
  </w:style>
  <w:style w:type="character" w:customStyle="1" w:styleId="pspdfkit-6fq5ysqkmc2gc1fek9b659qfh8">
    <w:name w:val="pspdfkit-6fq5ysqkmc2gc1fek9b659qfh8"/>
    <w:basedOn w:val="Fontepargpadro"/>
    <w:rsid w:val="00C71BBB"/>
  </w:style>
  <w:style w:type="paragraph" w:customStyle="1" w:styleId="Tpico">
    <w:name w:val="Tópico"/>
    <w:basedOn w:val="PargrafodaLista"/>
    <w:link w:val="TpicoChar"/>
    <w:qFormat/>
    <w:rsid w:val="009F3255"/>
    <w:pPr>
      <w:numPr>
        <w:numId w:val="5"/>
      </w:numPr>
      <w:spacing w:after="0" w:line="259" w:lineRule="auto"/>
      <w:ind w:left="426" w:hanging="426"/>
      <w:jc w:val="both"/>
    </w:pPr>
    <w:rPr>
      <w:rFonts w:ascii="Arial" w:eastAsia="Times New Roman" w:hAnsi="Arial" w:cs="Times New Roman"/>
      <w:b/>
      <w:sz w:val="24"/>
      <w:szCs w:val="20"/>
      <w:lang w:eastAsia="pt-BR"/>
    </w:rPr>
  </w:style>
  <w:style w:type="character" w:customStyle="1" w:styleId="TpicoChar">
    <w:name w:val="Tópico Char"/>
    <w:basedOn w:val="Fontepargpadro"/>
    <w:link w:val="Tpico"/>
    <w:rsid w:val="009F3255"/>
    <w:rPr>
      <w:rFonts w:ascii="Arial" w:eastAsia="Times New Roman" w:hAnsi="Arial" w:cs="Times New Roman"/>
      <w:b/>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75477">
      <w:bodyDiv w:val="1"/>
      <w:marLeft w:val="0"/>
      <w:marRight w:val="0"/>
      <w:marTop w:val="0"/>
      <w:marBottom w:val="0"/>
      <w:divBdr>
        <w:top w:val="none" w:sz="0" w:space="0" w:color="auto"/>
        <w:left w:val="none" w:sz="0" w:space="0" w:color="auto"/>
        <w:bottom w:val="none" w:sz="0" w:space="0" w:color="auto"/>
        <w:right w:val="none" w:sz="0" w:space="0" w:color="auto"/>
      </w:divBdr>
    </w:div>
    <w:div w:id="538204643">
      <w:bodyDiv w:val="1"/>
      <w:marLeft w:val="0"/>
      <w:marRight w:val="0"/>
      <w:marTop w:val="0"/>
      <w:marBottom w:val="0"/>
      <w:divBdr>
        <w:top w:val="none" w:sz="0" w:space="0" w:color="auto"/>
        <w:left w:val="none" w:sz="0" w:space="0" w:color="auto"/>
        <w:bottom w:val="none" w:sz="0" w:space="0" w:color="auto"/>
        <w:right w:val="none" w:sz="0" w:space="0" w:color="auto"/>
      </w:divBdr>
    </w:div>
    <w:div w:id="631636884">
      <w:bodyDiv w:val="1"/>
      <w:marLeft w:val="0"/>
      <w:marRight w:val="0"/>
      <w:marTop w:val="0"/>
      <w:marBottom w:val="0"/>
      <w:divBdr>
        <w:top w:val="none" w:sz="0" w:space="0" w:color="auto"/>
        <w:left w:val="none" w:sz="0" w:space="0" w:color="auto"/>
        <w:bottom w:val="none" w:sz="0" w:space="0" w:color="auto"/>
        <w:right w:val="none" w:sz="0" w:space="0" w:color="auto"/>
      </w:divBdr>
    </w:div>
    <w:div w:id="823014160">
      <w:bodyDiv w:val="1"/>
      <w:marLeft w:val="0"/>
      <w:marRight w:val="0"/>
      <w:marTop w:val="0"/>
      <w:marBottom w:val="0"/>
      <w:divBdr>
        <w:top w:val="none" w:sz="0" w:space="0" w:color="auto"/>
        <w:left w:val="none" w:sz="0" w:space="0" w:color="auto"/>
        <w:bottom w:val="none" w:sz="0" w:space="0" w:color="auto"/>
        <w:right w:val="none" w:sz="0" w:space="0" w:color="auto"/>
      </w:divBdr>
    </w:div>
    <w:div w:id="843208298">
      <w:bodyDiv w:val="1"/>
      <w:marLeft w:val="0"/>
      <w:marRight w:val="0"/>
      <w:marTop w:val="0"/>
      <w:marBottom w:val="0"/>
      <w:divBdr>
        <w:top w:val="none" w:sz="0" w:space="0" w:color="auto"/>
        <w:left w:val="none" w:sz="0" w:space="0" w:color="auto"/>
        <w:bottom w:val="none" w:sz="0" w:space="0" w:color="auto"/>
        <w:right w:val="none" w:sz="0" w:space="0" w:color="auto"/>
      </w:divBdr>
    </w:div>
    <w:div w:id="1005591151">
      <w:bodyDiv w:val="1"/>
      <w:marLeft w:val="0"/>
      <w:marRight w:val="0"/>
      <w:marTop w:val="0"/>
      <w:marBottom w:val="0"/>
      <w:divBdr>
        <w:top w:val="none" w:sz="0" w:space="0" w:color="auto"/>
        <w:left w:val="none" w:sz="0" w:space="0" w:color="auto"/>
        <w:bottom w:val="none" w:sz="0" w:space="0" w:color="auto"/>
        <w:right w:val="none" w:sz="0" w:space="0" w:color="auto"/>
      </w:divBdr>
    </w:div>
    <w:div w:id="1030642929">
      <w:bodyDiv w:val="1"/>
      <w:marLeft w:val="0"/>
      <w:marRight w:val="0"/>
      <w:marTop w:val="0"/>
      <w:marBottom w:val="0"/>
      <w:divBdr>
        <w:top w:val="none" w:sz="0" w:space="0" w:color="auto"/>
        <w:left w:val="none" w:sz="0" w:space="0" w:color="auto"/>
        <w:bottom w:val="none" w:sz="0" w:space="0" w:color="auto"/>
        <w:right w:val="none" w:sz="0" w:space="0" w:color="auto"/>
      </w:divBdr>
    </w:div>
    <w:div w:id="1427919265">
      <w:bodyDiv w:val="1"/>
      <w:marLeft w:val="0"/>
      <w:marRight w:val="0"/>
      <w:marTop w:val="0"/>
      <w:marBottom w:val="0"/>
      <w:divBdr>
        <w:top w:val="none" w:sz="0" w:space="0" w:color="auto"/>
        <w:left w:val="none" w:sz="0" w:space="0" w:color="auto"/>
        <w:bottom w:val="none" w:sz="0" w:space="0" w:color="auto"/>
        <w:right w:val="none" w:sz="0" w:space="0" w:color="auto"/>
      </w:divBdr>
    </w:div>
    <w:div w:id="1723405958">
      <w:bodyDiv w:val="1"/>
      <w:marLeft w:val="0"/>
      <w:marRight w:val="0"/>
      <w:marTop w:val="0"/>
      <w:marBottom w:val="0"/>
      <w:divBdr>
        <w:top w:val="none" w:sz="0" w:space="0" w:color="auto"/>
        <w:left w:val="none" w:sz="0" w:space="0" w:color="auto"/>
        <w:bottom w:val="none" w:sz="0" w:space="0" w:color="auto"/>
        <w:right w:val="none" w:sz="0" w:space="0" w:color="auto"/>
      </w:divBdr>
    </w:div>
    <w:div w:id="1869634519">
      <w:bodyDiv w:val="1"/>
      <w:marLeft w:val="0"/>
      <w:marRight w:val="0"/>
      <w:marTop w:val="0"/>
      <w:marBottom w:val="0"/>
      <w:divBdr>
        <w:top w:val="none" w:sz="0" w:space="0" w:color="auto"/>
        <w:left w:val="none" w:sz="0" w:space="0" w:color="auto"/>
        <w:bottom w:val="none" w:sz="0" w:space="0" w:color="auto"/>
        <w:right w:val="none" w:sz="0" w:space="0" w:color="auto"/>
      </w:divBdr>
    </w:div>
    <w:div w:id="1951358244">
      <w:bodyDiv w:val="1"/>
      <w:marLeft w:val="0"/>
      <w:marRight w:val="0"/>
      <w:marTop w:val="0"/>
      <w:marBottom w:val="0"/>
      <w:divBdr>
        <w:top w:val="none" w:sz="0" w:space="0" w:color="auto"/>
        <w:left w:val="none" w:sz="0" w:space="0" w:color="auto"/>
        <w:bottom w:val="none" w:sz="0" w:space="0" w:color="auto"/>
        <w:right w:val="none" w:sz="0" w:space="0" w:color="auto"/>
      </w:divBdr>
      <w:divsChild>
        <w:div w:id="2062553295">
          <w:marLeft w:val="0"/>
          <w:marRight w:val="0"/>
          <w:marTop w:val="0"/>
          <w:marBottom w:val="0"/>
          <w:divBdr>
            <w:top w:val="none" w:sz="0" w:space="0" w:color="auto"/>
            <w:left w:val="none" w:sz="0" w:space="0" w:color="auto"/>
            <w:bottom w:val="none" w:sz="0" w:space="0" w:color="auto"/>
            <w:right w:val="none" w:sz="0" w:space="0" w:color="auto"/>
          </w:divBdr>
        </w:div>
        <w:div w:id="1418399856">
          <w:marLeft w:val="0"/>
          <w:marRight w:val="0"/>
          <w:marTop w:val="0"/>
          <w:marBottom w:val="0"/>
          <w:divBdr>
            <w:top w:val="none" w:sz="0" w:space="0" w:color="auto"/>
            <w:left w:val="none" w:sz="0" w:space="0" w:color="auto"/>
            <w:bottom w:val="none" w:sz="0" w:space="0" w:color="auto"/>
            <w:right w:val="none" w:sz="0" w:space="0" w:color="auto"/>
          </w:divBdr>
        </w:div>
        <w:div w:id="737870441">
          <w:marLeft w:val="0"/>
          <w:marRight w:val="0"/>
          <w:marTop w:val="0"/>
          <w:marBottom w:val="0"/>
          <w:divBdr>
            <w:top w:val="none" w:sz="0" w:space="0" w:color="auto"/>
            <w:left w:val="none" w:sz="0" w:space="0" w:color="auto"/>
            <w:bottom w:val="none" w:sz="0" w:space="0" w:color="auto"/>
            <w:right w:val="none" w:sz="0" w:space="0" w:color="auto"/>
          </w:divBdr>
        </w:div>
      </w:divsChild>
    </w:div>
    <w:div w:id="195620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07AEEF-F9A0-46FB-A261-E2C659E50D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727</Words>
  <Characters>3931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Pref Mun. de Campo Mourão -PR</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norma</dc:creator>
  <cp:lastModifiedBy>Douglas Lopes de Lara</cp:lastModifiedBy>
  <cp:revision>23</cp:revision>
  <cp:lastPrinted>2026-01-21T18:35:00Z</cp:lastPrinted>
  <dcterms:created xsi:type="dcterms:W3CDTF">2025-01-22T12:55:00Z</dcterms:created>
  <dcterms:modified xsi:type="dcterms:W3CDTF">2026-01-21T18:37:00Z</dcterms:modified>
</cp:coreProperties>
</file>